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7965"/>
        </w:tabs>
        <w:spacing w:before="0" w:lineRule="auto"/>
        <w:ind w:left="0" w:firstLine="0"/>
        <w:jc w:val="center"/>
        <w:rPr>
          <w:rFonts w:ascii="Roboto" w:cs="Roboto" w:eastAsia="Roboto" w:hAnsi="Roboto"/>
          <w:sz w:val="36"/>
          <w:szCs w:val="36"/>
        </w:rPr>
      </w:pPr>
      <w:bookmarkStart w:colFirst="0" w:colLast="0" w:name="_rzxovh2rxqh" w:id="0"/>
      <w:bookmarkEnd w:id="0"/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-19049</wp:posOffset>
            </wp:positionH>
            <wp:positionV relativeFrom="page">
              <wp:posOffset>-9524</wp:posOffset>
            </wp:positionV>
            <wp:extent cx="7767638" cy="144370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7638" cy="144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GEOGRAPHIC NUMBER PORTING REQUEST FORM</w:t>
      </w:r>
    </w:p>
    <w:p w:rsidR="00000000" w:rsidDel="00000000" w:rsidP="00000000" w:rsidRDefault="00000000" w:rsidRPr="00000000" w14:paraId="00000002">
      <w:pPr>
        <w:spacing w:after="0" w:before="9" w:lineRule="auto"/>
        <w:rPr>
          <w:rFonts w:ascii="Roboto" w:cs="Roboto" w:eastAsia="Roboto" w:hAnsi="Roboto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93" w:line="360" w:lineRule="auto"/>
        <w:ind w:left="120" w:righ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request form authorizes AVOXI (Pty) Ltd to request that the service and current telephone number/s specified below to be transferred to AVOXI (Pty) Ltd.  </w:t>
      </w:r>
    </w:p>
    <w:p w:rsidR="00000000" w:rsidDel="00000000" w:rsidP="00000000" w:rsidRDefault="00000000" w:rsidRPr="00000000" w14:paraId="00000004">
      <w:pPr>
        <w:spacing w:before="93" w:line="276" w:lineRule="auto"/>
        <w:ind w:left="120" w:firstLine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93" w:line="360" w:lineRule="auto"/>
        <w:ind w:left="120" w:right="0" w:firstLine="0"/>
        <w:rPr>
          <w:rFonts w:ascii="Roboto" w:cs="Roboto" w:eastAsia="Roboto" w:hAnsi="Roboto"/>
          <w:b w:val="1"/>
          <w:i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Before submitting a port, please ensure that you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tabs>
          <w:tab w:val="left" w:pos="1559"/>
          <w:tab w:val="left" w:pos="1560"/>
        </w:tabs>
        <w:spacing w:after="0" w:before="40" w:line="360" w:lineRule="auto"/>
        <w:ind w:left="840" w:right="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Complete the below GEOGRAPHIC NUMBER PORTING REQUEST FORM.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tabs>
          <w:tab w:val="left" w:pos="1559"/>
          <w:tab w:val="left" w:pos="1560"/>
        </w:tabs>
        <w:spacing w:after="0" w:before="10" w:line="360" w:lineRule="auto"/>
        <w:ind w:left="840" w:right="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Attach an invoice from the Current Service Provider, reflecting the number you w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ish 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to port.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tabs>
          <w:tab w:val="left" w:pos="1559"/>
          <w:tab w:val="left" w:pos="1560"/>
        </w:tabs>
        <w:spacing w:after="0" w:before="2" w:line="360" w:lineRule="auto"/>
        <w:ind w:left="840" w:right="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Attach an ID copy or Passport copy of the Authorized person.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tabs>
          <w:tab w:val="left" w:pos="1559"/>
          <w:tab w:val="left" w:pos="1560"/>
        </w:tabs>
        <w:spacing w:after="0" w:before="10" w:line="360" w:lineRule="auto"/>
        <w:ind w:left="840" w:right="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Confirm that the account has been paid in full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with the current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 provider.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tabs>
          <w:tab w:val="left" w:pos="2279"/>
          <w:tab w:val="left" w:pos="2280"/>
        </w:tabs>
        <w:spacing w:after="0" w:before="10" w:line="360" w:lineRule="auto"/>
        <w:ind w:left="1560" w:right="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No ports will be approved with an arrear balance on the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279"/>
          <w:tab w:val="left" w:pos="2280"/>
        </w:tabs>
        <w:spacing w:after="0" w:before="10" w:line="360" w:lineRule="auto"/>
        <w:ind w:right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279"/>
          <w:tab w:val="left" w:pos="2280"/>
        </w:tabs>
        <w:spacing w:after="0" w:before="10" w:line="360" w:lineRule="auto"/>
        <w:ind w:right="0"/>
        <w:rPr>
          <w:rFonts w:ascii="Roboto" w:cs="Roboto" w:eastAsia="Roboto" w:hAnsi="Roboto"/>
          <w:b w:val="1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rtl w:val="0"/>
        </w:rPr>
        <w:t xml:space="preserve">Please replace the examples below marked in grey the valid information</w:t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4920"/>
        <w:tblGridChange w:id="0">
          <w:tblGrid>
            <w:gridCol w:w="5160"/>
            <w:gridCol w:w="4920"/>
          </w:tblGrid>
        </w:tblGridChange>
      </w:tblGrid>
      <w:tr>
        <w:trPr>
          <w:trHeight w:val="897.109374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Porting Date: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12 Feb 2020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0000"/>
                <w:sz w:val="16"/>
                <w:szCs w:val="16"/>
                <w:rtl w:val="0"/>
              </w:rPr>
              <w:t xml:space="preserve">Before we can begin to process your port we require a port date.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Telecoms Services (Pty) Ltd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Registration Number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1982/0980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Name of Authorized Contact person request porting: (if the subscriber is a company)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Andrew Smith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CEO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4z7blyltnx9n" w:id="1"/>
            <w:bookmarkEnd w:id="1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Designation of Authorized Contact</w:t>
            </w:r>
          </w:p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 3456 Peach Tree,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Fourways,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Johannesburg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South Africa,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The contact number of Authorized Contact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+2782 375 2700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South African Identity / Passport number: 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z w:val="20"/>
                <w:szCs w:val="20"/>
                <w:rtl w:val="0"/>
              </w:rPr>
              <w:t xml:space="preserve">Please attach a copy of the ID/Passport)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821108 0059 000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spacing w:after="112" w:before="72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vwjw07xgysdm" w:id="2"/>
            <w:bookmarkEnd w:id="2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Name of Current service provider that you are porting 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ABCDE Inc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94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Account Number at Current service provider (Very Important)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-242569</wp:posOffset>
                  </wp:positionV>
                  <wp:extent cx="1352550" cy="333375"/>
                  <wp:effectExtent b="0" l="0" r="0" t="0"/>
                  <wp:wrapNone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33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AB092838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Geographic numbers to be ported</w:t>
            </w:r>
          </w:p>
          <w:p w:rsidR="00000000" w:rsidDel="00000000" w:rsidP="00000000" w:rsidRDefault="00000000" w:rsidRPr="00000000" w14:paraId="00000037">
            <w:pPr>
              <w:spacing w:before="94" w:lineRule="auto"/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Number 1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Number 2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Number 3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Number 4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  <w:rtl w:val="0"/>
              </w:rPr>
              <w:t xml:space="preserve">Number 5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before="94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ff0000"/>
          <w:sz w:val="20"/>
          <w:szCs w:val="20"/>
          <w:rtl w:val="0"/>
        </w:rPr>
        <w:t xml:space="preserve">Please ensure that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ff0000"/>
          <w:sz w:val="20"/>
          <w:szCs w:val="20"/>
          <w:u w:val="single"/>
          <w:rtl w:val="0"/>
        </w:rPr>
        <w:t xml:space="preserve">none of the above-mentioned numbers are linked</w:t>
      </w:r>
      <w:r w:rsidDel="00000000" w:rsidR="00000000" w:rsidRPr="00000000">
        <w:rPr>
          <w:rFonts w:ascii="Roboto" w:cs="Roboto" w:eastAsia="Roboto" w:hAnsi="Roboto"/>
          <w:b w:val="1"/>
          <w:i w:val="1"/>
          <w:color w:val="ff0000"/>
          <w:sz w:val="20"/>
          <w:szCs w:val="20"/>
          <w:rtl w:val="0"/>
        </w:rPr>
        <w:t xml:space="preserve"> to any video conferencing, ADSL, Fax services, nor are they the target number for any 0800 or 086 service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5057775</wp:posOffset>
            </wp:positionH>
            <wp:positionV relativeFrom="paragraph">
              <wp:posOffset>-242569</wp:posOffset>
            </wp:positionV>
            <wp:extent cx="1352550" cy="33337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5057775</wp:posOffset>
            </wp:positionH>
            <wp:positionV relativeFrom="paragraph">
              <wp:posOffset>-242569</wp:posOffset>
            </wp:positionV>
            <wp:extent cx="1352550" cy="33337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" w:lineRule="auto"/>
        <w:rPr>
          <w:rFonts w:ascii="Roboto" w:cs="Roboto" w:eastAsia="Roboto" w:hAnsi="Roboto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>
          <w:rFonts w:ascii="Roboto" w:cs="Roboto" w:eastAsia="Roboto" w:hAnsi="Roboto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Declaration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pos="779"/>
          <w:tab w:val="left" w:pos="780"/>
        </w:tabs>
        <w:spacing w:line="252.00000000000003" w:lineRule="auto"/>
        <w:ind w:left="840" w:right="0" w:hanging="660"/>
        <w:jc w:val="both"/>
        <w:rPr>
          <w:rFonts w:ascii="Roboto" w:cs="Roboto" w:eastAsia="Roboto" w:hAnsi="Roboto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AVOXI is hereby authorized to request that my present service provider port the above numbers to AVOXI. I am duly authorized to make this request and to the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best of my knowledge, the above information is correct.</w:t>
      </w:r>
    </w:p>
    <w:p w:rsidR="00000000" w:rsidDel="00000000" w:rsidP="00000000" w:rsidRDefault="00000000" w:rsidRPr="00000000" w14:paraId="00000047">
      <w:pPr>
        <w:spacing w:after="0" w:before="3" w:lineRule="auto"/>
        <w:ind w:left="840" w:firstLine="0"/>
        <w:rPr>
          <w:rFonts w:ascii="Roboto" w:cs="Roboto" w:eastAsia="Roboto" w:hAnsi="Roboto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805"/>
          <w:tab w:val="left" w:pos="806"/>
        </w:tabs>
        <w:spacing w:line="240" w:lineRule="auto"/>
        <w:ind w:left="840" w:right="0" w:hanging="660"/>
        <w:rPr>
          <w:rFonts w:ascii="Roboto" w:cs="Roboto" w:eastAsia="Roboto" w:hAnsi="Roboto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I acknowledge that the subscriber shall remain liable in terms of any contract with the present service provider for so long as it remains in force.</w:t>
      </w:r>
    </w:p>
    <w:p w:rsidR="00000000" w:rsidDel="00000000" w:rsidP="00000000" w:rsidRDefault="00000000" w:rsidRPr="00000000" w14:paraId="00000049">
      <w:pPr>
        <w:spacing w:after="0" w:before="1" w:lineRule="auto"/>
        <w:ind w:left="840" w:firstLine="0"/>
        <w:rPr>
          <w:rFonts w:ascii="Roboto" w:cs="Roboto" w:eastAsia="Roboto" w:hAnsi="Roboto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pos="805"/>
          <w:tab w:val="left" w:pos="806"/>
        </w:tabs>
        <w:spacing w:line="240" w:lineRule="auto"/>
        <w:ind w:left="840" w:right="0" w:hanging="660"/>
        <w:rPr>
          <w:rFonts w:ascii="Roboto" w:cs="Roboto" w:eastAsia="Roboto" w:hAnsi="Roboto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Credits and discounts afforded to the subscriber by the present service provider are not transferable to AVOXI.</w:t>
      </w:r>
    </w:p>
    <w:p w:rsidR="00000000" w:rsidDel="00000000" w:rsidP="00000000" w:rsidRDefault="00000000" w:rsidRPr="00000000" w14:paraId="0000004B">
      <w:pPr>
        <w:spacing w:after="0" w:before="5" w:lineRule="auto"/>
        <w:ind w:left="840" w:firstLine="0"/>
        <w:rPr>
          <w:rFonts w:ascii="Roboto" w:cs="Roboto" w:eastAsia="Roboto" w:hAnsi="Roboto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pos="820"/>
          <w:tab w:val="left" w:pos="821"/>
        </w:tabs>
        <w:ind w:left="840" w:hanging="660"/>
        <w:rPr>
          <w:rFonts w:ascii="Roboto" w:cs="Roboto" w:eastAsia="Roboto" w:hAnsi="Roboto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I have been advised of the porting costs and the subscriber agrees to be liable for such costs.</w:t>
      </w:r>
    </w:p>
    <w:p w:rsidR="00000000" w:rsidDel="00000000" w:rsidP="00000000" w:rsidRDefault="00000000" w:rsidRPr="00000000" w14:paraId="0000004D">
      <w:pPr>
        <w:tabs>
          <w:tab w:val="left" w:pos="839"/>
          <w:tab w:val="left" w:pos="840"/>
        </w:tabs>
        <w:spacing w:line="240" w:lineRule="auto"/>
        <w:ind w:left="840" w:right="1533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left="840" w:right="0" w:hanging="660"/>
        <w:rPr>
          <w:rFonts w:ascii="Roboto" w:cs="Roboto" w:eastAsia="Roboto" w:hAnsi="Roboto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I have been advised that any services associated with the numbers, listed above, will be lost if not confirmed to retain the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services on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 the document.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tabs>
          <w:tab w:val="left" w:pos="3676"/>
          <w:tab w:val="left" w:pos="5159"/>
          <w:tab w:val="left" w:pos="8738"/>
        </w:tabs>
        <w:spacing w:after="0" w:before="94" w:lineRule="auto"/>
        <w:ind w:left="0" w:firstLine="0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54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  <w:t xml:space="preserve">Name</w:t>
        <w:tab/>
        <w:tab/>
        <w:t xml:space="preserve">Date</w:t>
      </w:r>
    </w:p>
    <w:p w:rsidR="00000000" w:rsidDel="00000000" w:rsidP="00000000" w:rsidRDefault="00000000" w:rsidRPr="00000000" w14:paraId="00000055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5A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676"/>
          <w:tab w:val="left" w:pos="5159"/>
          <w:tab w:val="left" w:pos="8738"/>
        </w:tabs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50" w:top="1500" w:left="1170" w:right="99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840" w:hanging="660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776" w:hanging="6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712" w:hanging="6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6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584" w:hanging="6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520" w:hanging="6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6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392" w:hanging="6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328" w:hanging="6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40" w:hanging="360"/>
      </w:pPr>
      <w:rPr>
        <w:sz w:val="20"/>
        <w:szCs w:val="20"/>
      </w:rPr>
    </w:lvl>
    <w:lvl w:ilvl="1">
      <w:start w:val="1"/>
      <w:numFmt w:val="bullet"/>
      <w:lvlText w:val="○"/>
      <w:lvlJc w:val="left"/>
      <w:pPr>
        <w:ind w:left="1560" w:hanging="360"/>
      </w:pPr>
      <w:rPr>
        <w:sz w:val="20"/>
        <w:szCs w:val="20"/>
      </w:rPr>
    </w:lvl>
    <w:lvl w:ilvl="2">
      <w:start w:val="1"/>
      <w:numFmt w:val="bullet"/>
      <w:lvlText w:val="■"/>
      <w:lvlJc w:val="left"/>
      <w:pPr>
        <w:ind w:left="2280" w:hanging="360"/>
      </w:pPr>
      <w:rPr>
        <w:sz w:val="20"/>
        <w:szCs w:val="20"/>
      </w:rPr>
    </w:lvl>
    <w:lvl w:ilvl="3">
      <w:start w:val="1"/>
      <w:numFmt w:val="bullet"/>
      <w:lvlText w:val="●"/>
      <w:lvlJc w:val="left"/>
      <w:pPr>
        <w:ind w:left="32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2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2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23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2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0" w:lineRule="auto"/>
      <w:ind w:left="1560" w:hanging="360"/>
    </w:pPr>
    <w:rPr>
      <w:sz w:val="20"/>
      <w:szCs w:val="20"/>
    </w:rPr>
  </w:style>
  <w:style w:type="paragraph" w:styleId="Heading2">
    <w:name w:val="heading 2"/>
    <w:basedOn w:val="Normal"/>
    <w:next w:val="Normal"/>
    <w:pPr>
      <w:ind w:left="120" w:firstLine="0"/>
    </w:pPr>
    <w:rPr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