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1F0E" w14:textId="3B79CDE3" w:rsidR="00260BFE" w:rsidRPr="00743FA4" w:rsidRDefault="00850C82" w:rsidP="00743FA4">
      <w:pPr>
        <w:pStyle w:val="Heading1"/>
      </w:pPr>
      <w:bookmarkStart w:id="0" w:name="_Step_1:_Pre-Migration"/>
      <w:bookmarkStart w:id="1" w:name="_Toc87972304"/>
      <w:bookmarkStart w:id="2" w:name="_Toc88232102"/>
      <w:bookmarkEnd w:id="0"/>
      <w:r w:rsidRPr="00E105DB">
        <w:t xml:space="preserve">Pre-Migration </w:t>
      </w:r>
      <w:bookmarkEnd w:id="1"/>
      <w:r w:rsidR="00D945D3">
        <w:t>D</w:t>
      </w:r>
      <w:r w:rsidR="00E105DB" w:rsidRPr="00E105DB">
        <w:t xml:space="preserve">ata </w:t>
      </w:r>
      <w:r w:rsidR="00D945D3">
        <w:t>P</w:t>
      </w:r>
      <w:r w:rsidR="00E105DB" w:rsidRPr="00E105DB">
        <w:t>reparation</w:t>
      </w:r>
      <w:bookmarkEnd w:id="2"/>
      <w:r w:rsidR="00411228">
        <w:t xml:space="preserve"> CHECKLIST</w:t>
      </w:r>
    </w:p>
    <w:p w14:paraId="7C3320E5" w14:textId="591B013B" w:rsidR="00260BFE" w:rsidRPr="00260BFE" w:rsidRDefault="00260BFE" w:rsidP="009C4B56">
      <w:pPr>
        <w:rPr>
          <w:sz w:val="26"/>
          <w:szCs w:val="26"/>
        </w:rPr>
      </w:pPr>
      <w:r w:rsidRPr="00260BFE">
        <w:rPr>
          <w:rFonts w:ascii="Source Sans Pro Semibold" w:hAnsi="Source Sans Pro Semibold"/>
          <w:sz w:val="26"/>
          <w:szCs w:val="26"/>
        </w:rPr>
        <w:t>LAST UPDATED:</w:t>
      </w:r>
      <w:r w:rsidRPr="00260BFE">
        <w:rPr>
          <w:sz w:val="26"/>
          <w:szCs w:val="26"/>
        </w:rPr>
        <w:t xml:space="preserve"> 22 November 2021</w:t>
      </w:r>
    </w:p>
    <w:p w14:paraId="41FF1ABC" w14:textId="11897D07" w:rsidR="009C4B56" w:rsidRDefault="009C4B56" w:rsidP="009C4B56">
      <w:r w:rsidRPr="009C4B56">
        <w:t xml:space="preserve">Complete this checklist at any point prior to migrating. These tasks ensure that existing data is </w:t>
      </w:r>
      <w:r w:rsidR="00882B56">
        <w:t>ready</w:t>
      </w:r>
      <w:r w:rsidRPr="009C4B56">
        <w:t xml:space="preserve"> for migration to an Infusion datafile.</w:t>
      </w:r>
      <w:r w:rsidR="001F4798">
        <w:t xml:space="preserve"> </w:t>
      </w:r>
      <w:r w:rsidR="001F4798" w:rsidRPr="00645372">
        <w:t xml:space="preserve">The migration utility includes functionality checks </w:t>
      </w:r>
      <w:r w:rsidR="00882B56">
        <w:t>for this.</w:t>
      </w:r>
      <w:r w:rsidR="001F4798">
        <w:t xml:space="preserve"> </w:t>
      </w:r>
      <w:r w:rsidRPr="009C4B56">
        <w:t>The Actions provide supporting information if required.</w:t>
      </w:r>
    </w:p>
    <w:tbl>
      <w:tblPr>
        <w:tblStyle w:val="TableGrid"/>
        <w:tblW w:w="0" w:type="auto"/>
        <w:tblLook w:val="04A0" w:firstRow="1" w:lastRow="0" w:firstColumn="1" w:lastColumn="0" w:noHBand="0" w:noVBand="1"/>
      </w:tblPr>
      <w:tblGrid>
        <w:gridCol w:w="3392"/>
        <w:gridCol w:w="5387"/>
        <w:gridCol w:w="839"/>
      </w:tblGrid>
      <w:tr w:rsidR="009C4B56" w14:paraId="50DCCA1B" w14:textId="31E8B096" w:rsidTr="00F6388A">
        <w:trPr>
          <w:cnfStyle w:val="100000000000" w:firstRow="1" w:lastRow="0" w:firstColumn="0" w:lastColumn="0" w:oddVBand="0" w:evenVBand="0" w:oddHBand="0" w:evenHBand="0" w:firstRowFirstColumn="0" w:firstRowLastColumn="0" w:lastRowFirstColumn="0" w:lastRowLastColumn="0"/>
          <w:tblHeader/>
        </w:trPr>
        <w:tc>
          <w:tcPr>
            <w:tcW w:w="3392" w:type="dxa"/>
            <w:tcBorders>
              <w:top w:val="single" w:sz="8" w:space="0" w:color="808080"/>
              <w:left w:val="single" w:sz="8" w:space="0" w:color="808080"/>
              <w:bottom w:val="single" w:sz="8" w:space="0" w:color="808080"/>
              <w:right w:val="single" w:sz="8" w:space="0" w:color="808080"/>
            </w:tcBorders>
            <w:shd w:val="clear" w:color="auto" w:fill="CCDFEA"/>
          </w:tcPr>
          <w:p w14:paraId="4E71B2E5" w14:textId="6550829F" w:rsidR="009C4B56" w:rsidRPr="00FE2F16" w:rsidRDefault="009C4B56" w:rsidP="009C4B56">
            <w:pPr>
              <w:pStyle w:val="Tableheading"/>
            </w:pPr>
            <w:bookmarkStart w:id="3" w:name="_Hlk88212622"/>
            <w:r>
              <w:rPr>
                <w:caps w:val="0"/>
              </w:rPr>
              <w:t xml:space="preserve">Task </w:t>
            </w:r>
          </w:p>
        </w:tc>
        <w:tc>
          <w:tcPr>
            <w:tcW w:w="5387" w:type="dxa"/>
            <w:tcBorders>
              <w:top w:val="single" w:sz="8" w:space="0" w:color="808080"/>
              <w:left w:val="single" w:sz="8" w:space="0" w:color="808080"/>
              <w:bottom w:val="single" w:sz="8" w:space="0" w:color="808080"/>
              <w:right w:val="single" w:sz="8" w:space="0" w:color="808080"/>
            </w:tcBorders>
            <w:shd w:val="clear" w:color="auto" w:fill="CCDFEA"/>
          </w:tcPr>
          <w:p w14:paraId="7AE8D268" w14:textId="67E6BBFB" w:rsidR="009C4B56" w:rsidRPr="00722AB0" w:rsidRDefault="009C4B56" w:rsidP="009C4B56">
            <w:pPr>
              <w:pStyle w:val="Tableheading"/>
            </w:pPr>
            <w:r>
              <w:rPr>
                <w:caps w:val="0"/>
              </w:rPr>
              <w:t>Actions</w:t>
            </w:r>
          </w:p>
        </w:tc>
        <w:tc>
          <w:tcPr>
            <w:tcW w:w="839" w:type="dxa"/>
            <w:tcBorders>
              <w:top w:val="single" w:sz="8" w:space="0" w:color="808080"/>
              <w:left w:val="single" w:sz="8" w:space="0" w:color="808080"/>
              <w:bottom w:val="single" w:sz="8" w:space="0" w:color="808080"/>
              <w:right w:val="single" w:sz="8" w:space="0" w:color="808080"/>
            </w:tcBorders>
            <w:shd w:val="clear" w:color="auto" w:fill="CCDFEA"/>
          </w:tcPr>
          <w:p w14:paraId="46CB3904" w14:textId="1B16E33E" w:rsidR="009C4B56" w:rsidRPr="009C4B56" w:rsidRDefault="009C4B56" w:rsidP="009C4B56">
            <w:pPr>
              <w:pStyle w:val="Tableheading"/>
              <w:jc w:val="center"/>
              <w:rPr>
                <w:b/>
                <w:bCs/>
              </w:rPr>
            </w:pPr>
            <w:r w:rsidRPr="009C4B56">
              <w:rPr>
                <w:b/>
                <w:bCs/>
              </w:rPr>
              <w:t>✓</w:t>
            </w:r>
          </w:p>
        </w:tc>
      </w:tr>
      <w:tr w:rsidR="00AA6E3B" w14:paraId="11696A35" w14:textId="7D573613" w:rsidTr="009C4B56">
        <w:tc>
          <w:tcPr>
            <w:tcW w:w="3392" w:type="dxa"/>
            <w:tcBorders>
              <w:top w:val="single" w:sz="8" w:space="0" w:color="808080"/>
              <w:left w:val="single" w:sz="8" w:space="0" w:color="808080"/>
              <w:bottom w:val="single" w:sz="8" w:space="0" w:color="808080"/>
              <w:right w:val="single" w:sz="8" w:space="0" w:color="808080"/>
            </w:tcBorders>
          </w:tcPr>
          <w:p w14:paraId="41423E0F" w14:textId="7CEAB633" w:rsidR="00AA6E3B" w:rsidRPr="000B6FB1" w:rsidRDefault="00AA6E3B" w:rsidP="00AA6E3B">
            <w:pPr>
              <w:pStyle w:val="Tabletext"/>
              <w:rPr>
                <w:rFonts w:ascii="Source Sans Pro Semibold" w:hAnsi="Source Sans Pro Semibold"/>
              </w:rPr>
            </w:pPr>
            <w:r w:rsidRPr="00645372">
              <w:rPr>
                <w:rFonts w:ascii="Source Sans Pro Semibold" w:hAnsi="Source Sans Pro Semibold"/>
              </w:rPr>
              <w:t>VFP is operating on the latest version</w:t>
            </w:r>
          </w:p>
        </w:tc>
        <w:tc>
          <w:tcPr>
            <w:tcW w:w="5387" w:type="dxa"/>
            <w:tcBorders>
              <w:top w:val="single" w:sz="8" w:space="0" w:color="808080"/>
              <w:left w:val="single" w:sz="8" w:space="0" w:color="808080"/>
              <w:bottom w:val="single" w:sz="8" w:space="0" w:color="808080"/>
              <w:right w:val="single" w:sz="8" w:space="0" w:color="808080"/>
            </w:tcBorders>
          </w:tcPr>
          <w:p w14:paraId="55249584" w14:textId="62C1F81E" w:rsidR="00AA6E3B" w:rsidRDefault="00AA6E3B" w:rsidP="00AA6E3B">
            <w:pPr>
              <w:pStyle w:val="Tabletext"/>
            </w:pPr>
            <w:r>
              <w:t>Check your current version in the title bar of VFP</w:t>
            </w:r>
            <w:r w:rsidR="00D92403">
              <w:t>.</w:t>
            </w:r>
          </w:p>
          <w:p w14:paraId="7788DA9E" w14:textId="465881AC" w:rsidR="00AA6E3B" w:rsidRDefault="00AA6E3B" w:rsidP="00AA6E3B">
            <w:pPr>
              <w:pStyle w:val="Tabletext"/>
            </w:pPr>
            <w:r>
              <w:t xml:space="preserve">Check for the latest release version </w:t>
            </w:r>
            <w:hyperlink r:id="rId8" w:history="1">
              <w:r w:rsidRPr="00AA6E3B">
                <w:rPr>
                  <w:rStyle w:val="Hyperlink"/>
                </w:rPr>
                <w:t>here</w:t>
              </w:r>
            </w:hyperlink>
            <w:r w:rsidR="00D92403">
              <w:rPr>
                <w:rStyle w:val="Hyperlink"/>
              </w:rPr>
              <w:t>.</w:t>
            </w:r>
          </w:p>
          <w:p w14:paraId="25538D88" w14:textId="4C73771B" w:rsidR="000B6FB1" w:rsidRPr="00722AB0" w:rsidRDefault="00AA6E3B" w:rsidP="00AA6E3B">
            <w:pPr>
              <w:pStyle w:val="Tabletext"/>
            </w:pPr>
            <w:r>
              <w:t xml:space="preserve">If an upgrade is required, refer </w:t>
            </w:r>
            <w:hyperlink r:id="rId9" w:history="1">
              <w:r w:rsidRPr="00AA6E3B">
                <w:rPr>
                  <w:rStyle w:val="Hyperlink"/>
                </w:rPr>
                <w:t>here</w:t>
              </w:r>
            </w:hyperlink>
            <w:r w:rsidR="00D92403">
              <w:rPr>
                <w:rStyle w:val="Hyperlink"/>
              </w:rPr>
              <w:t>.</w:t>
            </w:r>
          </w:p>
        </w:tc>
        <w:tc>
          <w:tcPr>
            <w:tcW w:w="839" w:type="dxa"/>
            <w:tcBorders>
              <w:top w:val="single" w:sz="8" w:space="0" w:color="808080"/>
              <w:left w:val="single" w:sz="8" w:space="0" w:color="808080"/>
              <w:bottom w:val="single" w:sz="8" w:space="0" w:color="808080"/>
              <w:right w:val="single" w:sz="8" w:space="0" w:color="808080"/>
            </w:tcBorders>
          </w:tcPr>
          <w:p w14:paraId="15C27F20" w14:textId="77777777" w:rsidR="00AA6E3B" w:rsidRPr="00722AB0" w:rsidRDefault="00AA6E3B" w:rsidP="00AA6E3B">
            <w:pPr>
              <w:pStyle w:val="Tableheading"/>
            </w:pPr>
          </w:p>
        </w:tc>
      </w:tr>
      <w:tr w:rsidR="00E9456C" w14:paraId="68CCBDAB"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3893BFAF" w14:textId="57349D3C" w:rsidR="00E9456C" w:rsidRPr="00645372" w:rsidRDefault="00E9456C" w:rsidP="00AA6E3B">
            <w:pPr>
              <w:pStyle w:val="Tabletext"/>
              <w:rPr>
                <w:rFonts w:ascii="Source Sans Pro Semibold" w:hAnsi="Source Sans Pro Semibold"/>
              </w:rPr>
            </w:pPr>
            <w:r w:rsidRPr="00645372">
              <w:rPr>
                <w:rFonts w:ascii="Source Sans Pro Semibold" w:hAnsi="Source Sans Pro Semibold"/>
              </w:rPr>
              <w:t>Partially posted invoices</w:t>
            </w:r>
          </w:p>
        </w:tc>
        <w:tc>
          <w:tcPr>
            <w:tcW w:w="5387" w:type="dxa"/>
            <w:tcBorders>
              <w:top w:val="single" w:sz="8" w:space="0" w:color="808080"/>
              <w:left w:val="single" w:sz="8" w:space="0" w:color="808080"/>
              <w:bottom w:val="single" w:sz="8" w:space="0" w:color="808080"/>
              <w:right w:val="single" w:sz="8" w:space="0" w:color="808080"/>
            </w:tcBorders>
          </w:tcPr>
          <w:p w14:paraId="6F417A15" w14:textId="74BB4459" w:rsidR="00E9456C" w:rsidRDefault="00E9456C" w:rsidP="000B6FB1">
            <w:pPr>
              <w:pStyle w:val="Tabletext"/>
            </w:pPr>
            <w:r>
              <w:t xml:space="preserve">Go to </w:t>
            </w:r>
            <w:r w:rsidRPr="00E9456C">
              <w:rPr>
                <w:rFonts w:ascii="Source Sans Pro Semibold" w:hAnsi="Source Sans Pro Semibold"/>
              </w:rPr>
              <w:t>Admin &gt;System Reports &gt; Check for Partially Posted Customer Invoices</w:t>
            </w:r>
            <w:r>
              <w:t xml:space="preserve"> </w:t>
            </w:r>
            <w:r w:rsidR="000E2102">
              <w:t xml:space="preserve">— </w:t>
            </w:r>
            <w:r>
              <w:t>run for 3 years</w:t>
            </w:r>
          </w:p>
          <w:p w14:paraId="172D6901" w14:textId="04AD1590" w:rsidR="00E9456C" w:rsidRPr="000B6FB1" w:rsidRDefault="00E9456C" w:rsidP="000B6FB1">
            <w:pPr>
              <w:pStyle w:val="Tabletext"/>
            </w:pPr>
            <w:r>
              <w:t>Resolve any issues reported</w:t>
            </w:r>
            <w:r w:rsidR="00D92403">
              <w:t>.</w:t>
            </w:r>
          </w:p>
        </w:tc>
        <w:tc>
          <w:tcPr>
            <w:tcW w:w="839" w:type="dxa"/>
            <w:tcBorders>
              <w:top w:val="single" w:sz="8" w:space="0" w:color="808080"/>
              <w:left w:val="single" w:sz="8" w:space="0" w:color="808080"/>
              <w:bottom w:val="single" w:sz="8" w:space="0" w:color="808080"/>
              <w:right w:val="single" w:sz="8" w:space="0" w:color="808080"/>
            </w:tcBorders>
          </w:tcPr>
          <w:p w14:paraId="44220954" w14:textId="77777777" w:rsidR="00E9456C" w:rsidRPr="00722AB0" w:rsidRDefault="00E9456C" w:rsidP="00AA6E3B">
            <w:pPr>
              <w:pStyle w:val="Tableheading"/>
            </w:pPr>
          </w:p>
        </w:tc>
      </w:tr>
      <w:tr w:rsidR="00A24181" w14:paraId="488278A1"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289EF659" w14:textId="229E01BB" w:rsidR="00A24181" w:rsidRPr="00645372" w:rsidRDefault="00A24181" w:rsidP="00B56DC0">
            <w:pPr>
              <w:pStyle w:val="Tabletext"/>
              <w:rPr>
                <w:rFonts w:ascii="Source Sans Pro Semibold" w:hAnsi="Source Sans Pro Semibold"/>
              </w:rPr>
            </w:pPr>
            <w:r w:rsidRPr="00645372">
              <w:rPr>
                <w:rFonts w:ascii="Source Sans Pro Semibold" w:hAnsi="Source Sans Pro Semibold"/>
              </w:rPr>
              <w:t>Allocate Customer Unallocated Payments</w:t>
            </w:r>
          </w:p>
        </w:tc>
        <w:tc>
          <w:tcPr>
            <w:tcW w:w="5387" w:type="dxa"/>
            <w:tcBorders>
              <w:top w:val="single" w:sz="8" w:space="0" w:color="808080"/>
              <w:left w:val="single" w:sz="8" w:space="0" w:color="808080"/>
              <w:bottom w:val="single" w:sz="8" w:space="0" w:color="808080"/>
              <w:right w:val="single" w:sz="8" w:space="0" w:color="808080"/>
            </w:tcBorders>
          </w:tcPr>
          <w:p w14:paraId="55F85AD0" w14:textId="77777777" w:rsidR="00A24181" w:rsidRDefault="00A24181" w:rsidP="00B56DC0">
            <w:pPr>
              <w:pStyle w:val="Tabletext"/>
              <w:rPr>
                <w:rFonts w:ascii="Source Sans Pro Semibold" w:hAnsi="Source Sans Pro Semibold"/>
              </w:rPr>
            </w:pPr>
            <w:r>
              <w:t xml:space="preserve">Go to </w:t>
            </w:r>
            <w:r w:rsidRPr="00A24181">
              <w:rPr>
                <w:rFonts w:ascii="Source Sans Pro Semibold" w:hAnsi="Source Sans Pro Semibold"/>
              </w:rPr>
              <w:t>Customers &gt; Reports &gt; Customer Unallocated Payments</w:t>
            </w:r>
          </w:p>
          <w:p w14:paraId="755D760B" w14:textId="78A71B77" w:rsidR="00A24181" w:rsidRPr="00A24181" w:rsidRDefault="00A24181" w:rsidP="00A24181">
            <w:pPr>
              <w:pStyle w:val="Tabletext"/>
            </w:pPr>
            <w:r w:rsidRPr="00A24181">
              <w:t xml:space="preserve">Pay off any Unallocated Payments </w:t>
            </w:r>
            <w:r w:rsidR="000E2102">
              <w:t>and</w:t>
            </w:r>
            <w:r w:rsidRPr="00A24181">
              <w:t xml:space="preserve"> Credit notes where possible. For very old transactions where the payment is $0.00,date the transaction as old as possible (you may need to remove lockout dates)</w:t>
            </w:r>
            <w:r w:rsidR="000E2102">
              <w:t>.</w:t>
            </w:r>
          </w:p>
        </w:tc>
        <w:tc>
          <w:tcPr>
            <w:tcW w:w="839" w:type="dxa"/>
            <w:tcBorders>
              <w:top w:val="single" w:sz="8" w:space="0" w:color="808080"/>
              <w:left w:val="single" w:sz="8" w:space="0" w:color="808080"/>
              <w:bottom w:val="single" w:sz="8" w:space="0" w:color="808080"/>
              <w:right w:val="single" w:sz="8" w:space="0" w:color="808080"/>
            </w:tcBorders>
          </w:tcPr>
          <w:p w14:paraId="1D86694D" w14:textId="77777777" w:rsidR="00A24181" w:rsidRPr="00722AB0" w:rsidRDefault="00A24181" w:rsidP="00B56DC0">
            <w:pPr>
              <w:pStyle w:val="Tableheading"/>
            </w:pPr>
          </w:p>
        </w:tc>
      </w:tr>
      <w:tr w:rsidR="005A7D0F" w14:paraId="420F9021" w14:textId="77777777" w:rsidTr="005A7D0F">
        <w:trPr>
          <w:cantSplit/>
        </w:trPr>
        <w:tc>
          <w:tcPr>
            <w:tcW w:w="3392" w:type="dxa"/>
            <w:tcBorders>
              <w:top w:val="single" w:sz="8" w:space="0" w:color="808080"/>
              <w:left w:val="single" w:sz="8" w:space="0" w:color="808080"/>
              <w:bottom w:val="single" w:sz="8" w:space="0" w:color="808080"/>
              <w:right w:val="single" w:sz="8" w:space="0" w:color="808080"/>
            </w:tcBorders>
          </w:tcPr>
          <w:p w14:paraId="63965BA0" w14:textId="7AEAA827" w:rsidR="005A7D0F" w:rsidRPr="00645372" w:rsidRDefault="005A7D0F" w:rsidP="00B56DC0">
            <w:pPr>
              <w:pStyle w:val="Tabletext"/>
              <w:rPr>
                <w:rFonts w:ascii="Source Sans Pro Semibold" w:hAnsi="Source Sans Pro Semibold"/>
              </w:rPr>
            </w:pPr>
            <w:r w:rsidRPr="00645372">
              <w:rPr>
                <w:rFonts w:ascii="Source Sans Pro Semibold" w:hAnsi="Source Sans Pro Semibold"/>
              </w:rPr>
              <w:t>Allocate Supplier Unallocated Payments</w:t>
            </w:r>
          </w:p>
        </w:tc>
        <w:tc>
          <w:tcPr>
            <w:tcW w:w="5387" w:type="dxa"/>
            <w:tcBorders>
              <w:top w:val="single" w:sz="8" w:space="0" w:color="808080"/>
              <w:left w:val="single" w:sz="8" w:space="0" w:color="808080"/>
              <w:bottom w:val="single" w:sz="8" w:space="0" w:color="808080"/>
              <w:right w:val="single" w:sz="8" w:space="0" w:color="808080"/>
            </w:tcBorders>
          </w:tcPr>
          <w:p w14:paraId="538619F3" w14:textId="56062593" w:rsidR="005A7D0F" w:rsidRDefault="005A7D0F" w:rsidP="005A7D0F">
            <w:pPr>
              <w:pStyle w:val="Tabletext"/>
            </w:pPr>
            <w:r>
              <w:t xml:space="preserve">Go to </w:t>
            </w:r>
            <w:r w:rsidRPr="005A7D0F">
              <w:rPr>
                <w:rFonts w:ascii="Source Sans Pro Semibold" w:hAnsi="Source Sans Pro Semibold"/>
              </w:rPr>
              <w:t xml:space="preserve">Suppliers &gt; Reports &gt; </w:t>
            </w:r>
            <w:r w:rsidR="00097B71">
              <w:rPr>
                <w:rFonts w:ascii="Source Sans Pro Semibold" w:hAnsi="Source Sans Pro Semibold"/>
              </w:rPr>
              <w:t>Supplier</w:t>
            </w:r>
            <w:r w:rsidRPr="005A7D0F">
              <w:rPr>
                <w:rFonts w:ascii="Source Sans Pro Semibold" w:hAnsi="Source Sans Pro Semibold"/>
              </w:rPr>
              <w:t xml:space="preserve"> Unallocated Payments</w:t>
            </w:r>
          </w:p>
          <w:p w14:paraId="1A45F074" w14:textId="464A558D" w:rsidR="005A7D0F" w:rsidRDefault="005A7D0F" w:rsidP="005A7D0F">
            <w:pPr>
              <w:pStyle w:val="Tabletext"/>
            </w:pPr>
            <w:r>
              <w:t xml:space="preserve">Pay off any Unallocated Payments </w:t>
            </w:r>
            <w:r w:rsidR="000E2102">
              <w:t xml:space="preserve">and </w:t>
            </w:r>
            <w:r>
              <w:t>Credit notes where possible. For very old transactions where the payment is $0.00,  date the transaction as old as possible (you may need to remove lockout dates).</w:t>
            </w:r>
          </w:p>
        </w:tc>
        <w:tc>
          <w:tcPr>
            <w:tcW w:w="839" w:type="dxa"/>
            <w:tcBorders>
              <w:top w:val="single" w:sz="8" w:space="0" w:color="808080"/>
              <w:left w:val="single" w:sz="8" w:space="0" w:color="808080"/>
              <w:bottom w:val="single" w:sz="8" w:space="0" w:color="808080"/>
              <w:right w:val="single" w:sz="8" w:space="0" w:color="808080"/>
            </w:tcBorders>
          </w:tcPr>
          <w:p w14:paraId="08265821" w14:textId="77777777" w:rsidR="005A7D0F" w:rsidRPr="00722AB0" w:rsidRDefault="005A7D0F" w:rsidP="00B56DC0">
            <w:pPr>
              <w:pStyle w:val="Tableheading"/>
            </w:pPr>
          </w:p>
        </w:tc>
      </w:tr>
      <w:tr w:rsidR="00643308" w14:paraId="3DE330D1"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09C1ECBD" w14:textId="2907A82E" w:rsidR="00643308" w:rsidRPr="00645372" w:rsidRDefault="00643308" w:rsidP="00B56DC0">
            <w:pPr>
              <w:pStyle w:val="Tabletext"/>
              <w:rPr>
                <w:rFonts w:ascii="Source Sans Pro Semibold" w:hAnsi="Source Sans Pro Semibold"/>
              </w:rPr>
            </w:pPr>
            <w:r w:rsidRPr="00645372">
              <w:rPr>
                <w:rFonts w:ascii="Source Sans Pro Semibold" w:hAnsi="Source Sans Pro Semibold"/>
              </w:rPr>
              <w:t>Recommended Month End Procedures</w:t>
            </w:r>
          </w:p>
        </w:tc>
        <w:tc>
          <w:tcPr>
            <w:tcW w:w="5387" w:type="dxa"/>
            <w:tcBorders>
              <w:top w:val="single" w:sz="8" w:space="0" w:color="808080"/>
              <w:left w:val="single" w:sz="8" w:space="0" w:color="808080"/>
              <w:bottom w:val="single" w:sz="8" w:space="0" w:color="808080"/>
              <w:right w:val="single" w:sz="8" w:space="0" w:color="808080"/>
            </w:tcBorders>
          </w:tcPr>
          <w:p w14:paraId="18639835" w14:textId="77777777" w:rsidR="00643308" w:rsidRDefault="00643308" w:rsidP="00B56DC0">
            <w:pPr>
              <w:pStyle w:val="Tabletext"/>
            </w:pPr>
            <w:r>
              <w:t xml:space="preserve">Go to </w:t>
            </w:r>
            <w:hyperlink r:id="rId10" w:history="1">
              <w:r w:rsidRPr="00643308">
                <w:rPr>
                  <w:rStyle w:val="Hyperlink"/>
                </w:rPr>
                <w:t>Recommended Month End Procedures</w:t>
              </w:r>
            </w:hyperlink>
          </w:p>
          <w:p w14:paraId="6FA3B4CC" w14:textId="2952326B" w:rsidR="00097B71" w:rsidRDefault="00643308" w:rsidP="00B56DC0">
            <w:pPr>
              <w:pStyle w:val="Tabletext"/>
            </w:pPr>
            <w:r w:rsidRPr="00643308">
              <w:t xml:space="preserve">Work carefully through the list in this article. Some of the tasks will be duplicated on </w:t>
            </w:r>
            <w:r w:rsidR="00860A87">
              <w:t>this data preparation guide</w:t>
            </w:r>
            <w:r>
              <w:t>.</w:t>
            </w:r>
          </w:p>
        </w:tc>
        <w:tc>
          <w:tcPr>
            <w:tcW w:w="839" w:type="dxa"/>
            <w:tcBorders>
              <w:top w:val="single" w:sz="8" w:space="0" w:color="808080"/>
              <w:left w:val="single" w:sz="8" w:space="0" w:color="808080"/>
              <w:bottom w:val="single" w:sz="8" w:space="0" w:color="808080"/>
              <w:right w:val="single" w:sz="8" w:space="0" w:color="808080"/>
            </w:tcBorders>
          </w:tcPr>
          <w:p w14:paraId="765BE167" w14:textId="77777777" w:rsidR="00643308" w:rsidRPr="00722AB0" w:rsidRDefault="00643308" w:rsidP="00B56DC0">
            <w:pPr>
              <w:pStyle w:val="Tableheading"/>
            </w:pPr>
          </w:p>
        </w:tc>
      </w:tr>
      <w:tr w:rsidR="002C561E" w14:paraId="4757F901"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16D115F6" w14:textId="254AB52A" w:rsidR="002C561E" w:rsidRPr="00645372" w:rsidRDefault="002C561E" w:rsidP="00AA6E3B">
            <w:pPr>
              <w:pStyle w:val="Tabletext"/>
              <w:rPr>
                <w:rFonts w:ascii="Source Sans Pro Semibold" w:hAnsi="Source Sans Pro Semibold"/>
              </w:rPr>
            </w:pPr>
            <w:r w:rsidRPr="00645372">
              <w:rPr>
                <w:rFonts w:ascii="Source Sans Pro Semibold" w:hAnsi="Source Sans Pro Semibold"/>
              </w:rPr>
              <w:t>Undeposited Bankings</w:t>
            </w:r>
          </w:p>
        </w:tc>
        <w:tc>
          <w:tcPr>
            <w:tcW w:w="5387" w:type="dxa"/>
            <w:tcBorders>
              <w:top w:val="single" w:sz="8" w:space="0" w:color="808080"/>
              <w:left w:val="single" w:sz="8" w:space="0" w:color="808080"/>
              <w:bottom w:val="single" w:sz="8" w:space="0" w:color="808080"/>
              <w:right w:val="single" w:sz="8" w:space="0" w:color="808080"/>
            </w:tcBorders>
          </w:tcPr>
          <w:p w14:paraId="3F7783A0" w14:textId="77777777" w:rsidR="002C561E" w:rsidRDefault="002C561E" w:rsidP="000B6FB1">
            <w:pPr>
              <w:pStyle w:val="Tabletext"/>
              <w:rPr>
                <w:rFonts w:ascii="Source Sans Pro Semibold" w:hAnsi="Source Sans Pro Semibold"/>
              </w:rPr>
            </w:pPr>
            <w:r>
              <w:t xml:space="preserve">Go to </w:t>
            </w:r>
            <w:r w:rsidRPr="002C561E">
              <w:rPr>
                <w:rFonts w:ascii="Source Sans Pro Semibold" w:hAnsi="Source Sans Pro Semibold"/>
              </w:rPr>
              <w:t>Cashbook  &gt; Reports &gt; All Undeposited Bankings</w:t>
            </w:r>
          </w:p>
          <w:p w14:paraId="6E4446D2" w14:textId="7F20E51D" w:rsidR="002C561E" w:rsidRPr="000B6FB1" w:rsidRDefault="002C561E" w:rsidP="000B6FB1">
            <w:pPr>
              <w:pStyle w:val="Tabletext"/>
            </w:pPr>
            <w:r w:rsidRPr="002C561E">
              <w:t xml:space="preserve">These must be banked before </w:t>
            </w:r>
            <w:r>
              <w:t>migration</w:t>
            </w:r>
            <w:r w:rsidR="00860A87">
              <w:t xml:space="preserve"> </w:t>
            </w:r>
            <w:r w:rsidRPr="002C561E">
              <w:t>but can be left for the evaluation migration</w:t>
            </w:r>
            <w:r w:rsidR="00D92403">
              <w:t>.</w:t>
            </w:r>
          </w:p>
        </w:tc>
        <w:tc>
          <w:tcPr>
            <w:tcW w:w="839" w:type="dxa"/>
            <w:tcBorders>
              <w:top w:val="single" w:sz="8" w:space="0" w:color="808080"/>
              <w:left w:val="single" w:sz="8" w:space="0" w:color="808080"/>
              <w:bottom w:val="single" w:sz="8" w:space="0" w:color="808080"/>
              <w:right w:val="single" w:sz="8" w:space="0" w:color="808080"/>
            </w:tcBorders>
          </w:tcPr>
          <w:p w14:paraId="4C5DD8EE" w14:textId="77777777" w:rsidR="002C561E" w:rsidRPr="00722AB0" w:rsidRDefault="002C561E" w:rsidP="00AA6E3B">
            <w:pPr>
              <w:pStyle w:val="Tableheading"/>
            </w:pPr>
          </w:p>
        </w:tc>
      </w:tr>
      <w:tr w:rsidR="002C561E" w14:paraId="7C73E45C"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17F2A6A9" w14:textId="68A0BDE4" w:rsidR="002C561E" w:rsidRPr="00645372" w:rsidRDefault="002C561E" w:rsidP="00AA6E3B">
            <w:pPr>
              <w:pStyle w:val="Tabletext"/>
              <w:rPr>
                <w:rFonts w:ascii="Source Sans Pro Semibold" w:hAnsi="Source Sans Pro Semibold"/>
              </w:rPr>
            </w:pPr>
            <w:r w:rsidRPr="00645372">
              <w:rPr>
                <w:rFonts w:ascii="Source Sans Pro Semibold" w:hAnsi="Source Sans Pro Semibold"/>
              </w:rPr>
              <w:lastRenderedPageBreak/>
              <w:t>Unexported Direct Credits</w:t>
            </w:r>
          </w:p>
        </w:tc>
        <w:tc>
          <w:tcPr>
            <w:tcW w:w="5387" w:type="dxa"/>
            <w:tcBorders>
              <w:top w:val="single" w:sz="8" w:space="0" w:color="808080"/>
              <w:left w:val="single" w:sz="8" w:space="0" w:color="808080"/>
              <w:bottom w:val="single" w:sz="8" w:space="0" w:color="808080"/>
              <w:right w:val="single" w:sz="8" w:space="0" w:color="808080"/>
            </w:tcBorders>
          </w:tcPr>
          <w:p w14:paraId="74822B35" w14:textId="77777777" w:rsidR="002C561E" w:rsidRDefault="002C561E" w:rsidP="000B6FB1">
            <w:pPr>
              <w:pStyle w:val="Tabletext"/>
              <w:rPr>
                <w:rFonts w:ascii="Source Sans Pro Semibold" w:hAnsi="Source Sans Pro Semibold"/>
              </w:rPr>
            </w:pPr>
            <w:r>
              <w:t xml:space="preserve">Go to </w:t>
            </w:r>
            <w:r w:rsidRPr="002C561E">
              <w:rPr>
                <w:rFonts w:ascii="Source Sans Pro Semibold" w:hAnsi="Source Sans Pro Semibold"/>
              </w:rPr>
              <w:t>Cashbook  &gt; Reports &gt;  All Unexported Direct Credits</w:t>
            </w:r>
          </w:p>
          <w:p w14:paraId="52F065BA" w14:textId="2C028565" w:rsidR="002C561E" w:rsidRPr="000B6FB1" w:rsidRDefault="002C561E" w:rsidP="000B6FB1">
            <w:pPr>
              <w:pStyle w:val="Tabletext"/>
            </w:pPr>
            <w:r w:rsidRPr="002C561E">
              <w:t>These must be exported before migration</w:t>
            </w:r>
            <w:r>
              <w:t xml:space="preserve"> </w:t>
            </w:r>
            <w:r w:rsidRPr="002C561E">
              <w:t>but can be left for the evaluation migration</w:t>
            </w:r>
            <w:r w:rsidR="00D92403">
              <w:t>.</w:t>
            </w:r>
          </w:p>
        </w:tc>
        <w:tc>
          <w:tcPr>
            <w:tcW w:w="839" w:type="dxa"/>
            <w:tcBorders>
              <w:top w:val="single" w:sz="8" w:space="0" w:color="808080"/>
              <w:left w:val="single" w:sz="8" w:space="0" w:color="808080"/>
              <w:bottom w:val="single" w:sz="8" w:space="0" w:color="808080"/>
              <w:right w:val="single" w:sz="8" w:space="0" w:color="808080"/>
            </w:tcBorders>
          </w:tcPr>
          <w:p w14:paraId="6B7B8395" w14:textId="77777777" w:rsidR="002C561E" w:rsidRPr="00722AB0" w:rsidRDefault="002C561E" w:rsidP="00AA6E3B">
            <w:pPr>
              <w:pStyle w:val="Tableheading"/>
            </w:pPr>
          </w:p>
        </w:tc>
      </w:tr>
      <w:tr w:rsidR="00743FA4" w14:paraId="535236E1"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05555F56" w14:textId="0C5E5CEE" w:rsidR="00743FA4" w:rsidRPr="00645372" w:rsidRDefault="00743FA4" w:rsidP="00AA6E3B">
            <w:pPr>
              <w:pStyle w:val="Tabletext"/>
              <w:rPr>
                <w:rFonts w:ascii="Source Sans Pro Semibold" w:hAnsi="Source Sans Pro Semibold"/>
              </w:rPr>
            </w:pPr>
            <w:r w:rsidRPr="00645372">
              <w:rPr>
                <w:rFonts w:ascii="Source Sans Pro Semibold" w:hAnsi="Source Sans Pro Semibold"/>
              </w:rPr>
              <w:t>Check Financial Defaults</w:t>
            </w:r>
          </w:p>
        </w:tc>
        <w:tc>
          <w:tcPr>
            <w:tcW w:w="5387" w:type="dxa"/>
            <w:tcBorders>
              <w:top w:val="single" w:sz="8" w:space="0" w:color="808080"/>
              <w:left w:val="single" w:sz="8" w:space="0" w:color="808080"/>
              <w:bottom w:val="single" w:sz="8" w:space="0" w:color="808080"/>
              <w:right w:val="single" w:sz="8" w:space="0" w:color="808080"/>
            </w:tcBorders>
          </w:tcPr>
          <w:p w14:paraId="7B78219A" w14:textId="1BA74D20" w:rsidR="00743FA4" w:rsidRDefault="00743FA4" w:rsidP="00743FA4">
            <w:pPr>
              <w:pStyle w:val="Tabletext"/>
              <w:rPr>
                <w:rFonts w:ascii="Source Sans Pro Semibold" w:hAnsi="Source Sans Pro Semibold"/>
              </w:rPr>
            </w:pPr>
            <w:r>
              <w:t xml:space="preserve">Go to </w:t>
            </w:r>
            <w:r w:rsidRPr="00743FA4">
              <w:rPr>
                <w:rFonts w:ascii="Source Sans Pro Semibold" w:hAnsi="Source Sans Pro Semibold"/>
              </w:rPr>
              <w:t>Admin &gt; Defaults &gt; Manage Financial Defaults</w:t>
            </w:r>
          </w:p>
          <w:p w14:paraId="3737270E" w14:textId="77C430E8" w:rsidR="00743FA4" w:rsidRPr="00743FA4" w:rsidRDefault="00743FA4" w:rsidP="00743FA4">
            <w:pPr>
              <w:pStyle w:val="Tabletext"/>
              <w:rPr>
                <w:rFonts w:cs="Aharoni"/>
              </w:rPr>
            </w:pPr>
            <w:r w:rsidRPr="00743FA4">
              <w:rPr>
                <w:rFonts w:cs="Aharoni"/>
              </w:rPr>
              <w:t>Check all required defaults are valid GL Codes and save</w:t>
            </w:r>
            <w:r w:rsidR="00D92403">
              <w:rPr>
                <w:rFonts w:cs="Aharoni"/>
              </w:rPr>
              <w:t>.</w:t>
            </w:r>
          </w:p>
        </w:tc>
        <w:tc>
          <w:tcPr>
            <w:tcW w:w="839" w:type="dxa"/>
            <w:tcBorders>
              <w:top w:val="single" w:sz="8" w:space="0" w:color="808080"/>
              <w:left w:val="single" w:sz="8" w:space="0" w:color="808080"/>
              <w:bottom w:val="single" w:sz="8" w:space="0" w:color="808080"/>
              <w:right w:val="single" w:sz="8" w:space="0" w:color="808080"/>
            </w:tcBorders>
          </w:tcPr>
          <w:p w14:paraId="59E2227F" w14:textId="77777777" w:rsidR="00743FA4" w:rsidRPr="00722AB0" w:rsidRDefault="00743FA4" w:rsidP="00AA6E3B">
            <w:pPr>
              <w:pStyle w:val="Tableheading"/>
            </w:pPr>
          </w:p>
        </w:tc>
      </w:tr>
      <w:tr w:rsidR="00AA6E3B" w14:paraId="1A08BDAA" w14:textId="6193AACA" w:rsidTr="009C4B56">
        <w:tc>
          <w:tcPr>
            <w:tcW w:w="3392" w:type="dxa"/>
            <w:tcBorders>
              <w:top w:val="single" w:sz="8" w:space="0" w:color="808080"/>
              <w:left w:val="single" w:sz="8" w:space="0" w:color="808080"/>
              <w:bottom w:val="single" w:sz="8" w:space="0" w:color="808080"/>
              <w:right w:val="single" w:sz="8" w:space="0" w:color="808080"/>
            </w:tcBorders>
          </w:tcPr>
          <w:p w14:paraId="201C4C54" w14:textId="77777777" w:rsidR="00AA6E3B" w:rsidRPr="000B6FB1" w:rsidRDefault="00AA6E3B" w:rsidP="00AA6E3B">
            <w:pPr>
              <w:pStyle w:val="Tabletext"/>
              <w:rPr>
                <w:rFonts w:ascii="Source Sans Pro Semibold" w:hAnsi="Source Sans Pro Semibold"/>
              </w:rPr>
            </w:pPr>
            <w:r w:rsidRPr="000B6FB1">
              <w:rPr>
                <w:rFonts w:ascii="Source Sans Pro Semibold" w:hAnsi="Source Sans Pro Semibold"/>
              </w:rPr>
              <w:t xml:space="preserve">DATA Folder structure </w:t>
            </w:r>
          </w:p>
          <w:p w14:paraId="141C37E4" w14:textId="007D5D61" w:rsidR="000B6FB1" w:rsidRDefault="000B6FB1" w:rsidP="00AA6E3B">
            <w:pPr>
              <w:pStyle w:val="Tabletext"/>
            </w:pPr>
          </w:p>
        </w:tc>
        <w:tc>
          <w:tcPr>
            <w:tcW w:w="5387" w:type="dxa"/>
            <w:tcBorders>
              <w:top w:val="single" w:sz="8" w:space="0" w:color="808080"/>
              <w:left w:val="single" w:sz="8" w:space="0" w:color="808080"/>
              <w:bottom w:val="single" w:sz="8" w:space="0" w:color="808080"/>
              <w:right w:val="single" w:sz="8" w:space="0" w:color="808080"/>
            </w:tcBorders>
          </w:tcPr>
          <w:p w14:paraId="1998E7FE" w14:textId="4D5CE9AD" w:rsidR="00AA6E3B" w:rsidRPr="00722AB0" w:rsidRDefault="007B39D3" w:rsidP="000B6FB1">
            <w:pPr>
              <w:pStyle w:val="Tabletext"/>
            </w:pPr>
            <w:r w:rsidRPr="007B39D3">
              <w:t>Are there any unusual files in this folder? Ensure that only required files are in the folder. Check to see that there are no incorrect installs of Infusion below the Data folder level. Delete these if there are.</w:t>
            </w:r>
          </w:p>
        </w:tc>
        <w:tc>
          <w:tcPr>
            <w:tcW w:w="839" w:type="dxa"/>
            <w:tcBorders>
              <w:top w:val="single" w:sz="8" w:space="0" w:color="808080"/>
              <w:left w:val="single" w:sz="8" w:space="0" w:color="808080"/>
              <w:bottom w:val="single" w:sz="8" w:space="0" w:color="808080"/>
              <w:right w:val="single" w:sz="8" w:space="0" w:color="808080"/>
            </w:tcBorders>
          </w:tcPr>
          <w:p w14:paraId="790C021D" w14:textId="77777777" w:rsidR="00AA6E3B" w:rsidRPr="00722AB0" w:rsidRDefault="00AA6E3B" w:rsidP="00AA6E3B">
            <w:pPr>
              <w:pStyle w:val="Tableheading"/>
            </w:pPr>
          </w:p>
        </w:tc>
      </w:tr>
      <w:tr w:rsidR="00097B71" w14:paraId="331664EF"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1A31DD26" w14:textId="4C983467" w:rsidR="00097B71" w:rsidRPr="000B6FB1" w:rsidRDefault="00097B71" w:rsidP="00AA6E3B">
            <w:pPr>
              <w:pStyle w:val="Tabletext"/>
              <w:rPr>
                <w:rFonts w:ascii="Source Sans Pro Semibold" w:hAnsi="Source Sans Pro Semibold"/>
              </w:rPr>
            </w:pPr>
            <w:r>
              <w:rPr>
                <w:rFonts w:ascii="Source Sans Pro Semibold" w:hAnsi="Source Sans Pro Semibold"/>
              </w:rPr>
              <w:t>Delete Attachments</w:t>
            </w:r>
          </w:p>
        </w:tc>
        <w:tc>
          <w:tcPr>
            <w:tcW w:w="5387" w:type="dxa"/>
            <w:tcBorders>
              <w:top w:val="single" w:sz="8" w:space="0" w:color="808080"/>
              <w:left w:val="single" w:sz="8" w:space="0" w:color="808080"/>
              <w:bottom w:val="single" w:sz="8" w:space="0" w:color="808080"/>
              <w:right w:val="single" w:sz="8" w:space="0" w:color="808080"/>
            </w:tcBorders>
          </w:tcPr>
          <w:p w14:paraId="60556A93" w14:textId="464B722F" w:rsidR="00097B71" w:rsidRDefault="00097B71" w:rsidP="000B6FB1">
            <w:pPr>
              <w:pStyle w:val="Tabletext"/>
              <w:rPr>
                <w:rFonts w:ascii="Source Sans Pro Semibold" w:hAnsi="Source Sans Pro Semibold"/>
              </w:rPr>
            </w:pPr>
            <w:r>
              <w:t xml:space="preserve">Go to </w:t>
            </w:r>
            <w:r w:rsidRPr="00097B71">
              <w:rPr>
                <w:rFonts w:ascii="Source Sans Pro Semibold" w:hAnsi="Source Sans Pro Semibold"/>
              </w:rPr>
              <w:t>Infusion\DATA\Attachments</w:t>
            </w:r>
          </w:p>
          <w:p w14:paraId="05FDC48A" w14:textId="67698C34" w:rsidR="00097B71" w:rsidRPr="00097B71" w:rsidRDefault="00097B71" w:rsidP="000B6FB1">
            <w:pPr>
              <w:pStyle w:val="Tabletext"/>
            </w:pPr>
            <w:r w:rsidRPr="00097B71">
              <w:t>Delete these if possible. The backup will be smaller.</w:t>
            </w:r>
          </w:p>
        </w:tc>
        <w:tc>
          <w:tcPr>
            <w:tcW w:w="839" w:type="dxa"/>
            <w:tcBorders>
              <w:top w:val="single" w:sz="8" w:space="0" w:color="808080"/>
              <w:left w:val="single" w:sz="8" w:space="0" w:color="808080"/>
              <w:bottom w:val="single" w:sz="8" w:space="0" w:color="808080"/>
              <w:right w:val="single" w:sz="8" w:space="0" w:color="808080"/>
            </w:tcBorders>
          </w:tcPr>
          <w:p w14:paraId="73698B6A" w14:textId="77777777" w:rsidR="00097B71" w:rsidRPr="00722AB0" w:rsidRDefault="00097B71" w:rsidP="00AA6E3B">
            <w:pPr>
              <w:pStyle w:val="Tableheading"/>
            </w:pPr>
          </w:p>
        </w:tc>
      </w:tr>
      <w:tr w:rsidR="00AA6E3B" w14:paraId="3970FDB4" w14:textId="5CBA009A" w:rsidTr="00E1688A">
        <w:trPr>
          <w:cantSplit/>
        </w:trPr>
        <w:tc>
          <w:tcPr>
            <w:tcW w:w="3392" w:type="dxa"/>
            <w:tcBorders>
              <w:top w:val="single" w:sz="8" w:space="0" w:color="808080"/>
              <w:left w:val="single" w:sz="8" w:space="0" w:color="808080"/>
              <w:bottom w:val="single" w:sz="8" w:space="0" w:color="808080"/>
              <w:right w:val="single" w:sz="8" w:space="0" w:color="808080"/>
            </w:tcBorders>
          </w:tcPr>
          <w:p w14:paraId="5C60D3AF" w14:textId="56DAE76A" w:rsidR="00AA6E3B" w:rsidRPr="000B6FB1" w:rsidRDefault="00B0338C" w:rsidP="00AA6E3B">
            <w:pPr>
              <w:pStyle w:val="Tabletext"/>
              <w:rPr>
                <w:rFonts w:ascii="Source Sans Pro Semibold" w:hAnsi="Source Sans Pro Semibold"/>
              </w:rPr>
            </w:pPr>
            <w:r w:rsidRPr="00B0338C">
              <w:rPr>
                <w:rFonts w:ascii="Source Sans Pro Semibold" w:hAnsi="Source Sans Pro Semibold"/>
              </w:rPr>
              <w:t xml:space="preserve">Bring the Current Financial Year up to </w:t>
            </w:r>
            <w:r w:rsidR="00D92403">
              <w:rPr>
                <w:rFonts w:ascii="Source Sans Pro Semibold" w:hAnsi="Source Sans Pro Semibold"/>
              </w:rPr>
              <w:t>d</w:t>
            </w:r>
            <w:r w:rsidRPr="00B0338C">
              <w:rPr>
                <w:rFonts w:ascii="Source Sans Pro Semibold" w:hAnsi="Source Sans Pro Semibold"/>
              </w:rPr>
              <w:t xml:space="preserve">ate </w:t>
            </w:r>
            <w:r w:rsidR="000B6FB1" w:rsidRPr="000B6FB1">
              <w:rPr>
                <w:rFonts w:ascii="Source Sans Pro Semibold" w:hAnsi="Source Sans Pro Semibold"/>
              </w:rPr>
              <w:t>if needed</w:t>
            </w:r>
          </w:p>
        </w:tc>
        <w:tc>
          <w:tcPr>
            <w:tcW w:w="5387" w:type="dxa"/>
            <w:tcBorders>
              <w:top w:val="single" w:sz="8" w:space="0" w:color="808080"/>
              <w:left w:val="single" w:sz="8" w:space="0" w:color="808080"/>
              <w:bottom w:val="single" w:sz="8" w:space="0" w:color="808080"/>
              <w:right w:val="single" w:sz="8" w:space="0" w:color="808080"/>
            </w:tcBorders>
          </w:tcPr>
          <w:p w14:paraId="42D61D70" w14:textId="0730B35C" w:rsidR="00AA6E3B" w:rsidRDefault="000B6FB1" w:rsidP="000B6FB1">
            <w:pPr>
              <w:pStyle w:val="Tabletext"/>
              <w:rPr>
                <w:rFonts w:ascii="Source Sans Pro Semibold" w:hAnsi="Source Sans Pro Semibold"/>
              </w:rPr>
            </w:pPr>
            <w:r>
              <w:t xml:space="preserve">Go to </w:t>
            </w:r>
            <w:r w:rsidRPr="000B6FB1">
              <w:rPr>
                <w:rFonts w:ascii="Source Sans Pro Semibold" w:hAnsi="Source Sans Pro Semibold"/>
              </w:rPr>
              <w:t>Financials &gt; Year End &gt; Close Off Year</w:t>
            </w:r>
            <w:r w:rsidR="00E1688A">
              <w:rPr>
                <w:rFonts w:ascii="Source Sans Pro Semibold" w:hAnsi="Source Sans Pro Semibold"/>
              </w:rPr>
              <w:t>.</w:t>
            </w:r>
          </w:p>
          <w:p w14:paraId="1E88A06E" w14:textId="77777777" w:rsidR="00B859A1" w:rsidRDefault="00E1688A" w:rsidP="00B859A1">
            <w:pPr>
              <w:rPr>
                <w:rFonts w:eastAsia="Times New Roman" w:cs="Arial"/>
                <w:lang w:eastAsia="en-NZ"/>
              </w:rPr>
            </w:pPr>
            <w:r w:rsidRPr="00D92403">
              <w:rPr>
                <w:rFonts w:eastAsia="Times New Roman" w:cs="Arial"/>
                <w:lang w:eastAsia="en-NZ"/>
              </w:rPr>
              <w:t>Check with your Accountant or Partner whether you can move your financial year forward.</w:t>
            </w:r>
          </w:p>
          <w:p w14:paraId="09A5D1DF" w14:textId="5CCF7A03" w:rsidR="000B6FB1" w:rsidRPr="00B859A1" w:rsidRDefault="00611951" w:rsidP="00B859A1">
            <w:pPr>
              <w:rPr>
                <w:rFonts w:eastAsia="Times New Roman" w:cs="Arial"/>
                <w:lang w:val="en-NZ" w:eastAsia="en-NZ"/>
              </w:rPr>
            </w:pPr>
            <w:hyperlink r:id="rId11" w:history="1">
              <w:r w:rsidR="000B6FB1" w:rsidRPr="000B6FB1">
                <w:rPr>
                  <w:rStyle w:val="Hyperlink"/>
                </w:rPr>
                <w:t>Follow this link</w:t>
              </w:r>
            </w:hyperlink>
            <w:r w:rsidR="000B6FB1" w:rsidRPr="000B6FB1">
              <w:t xml:space="preserve"> for more information.</w:t>
            </w:r>
          </w:p>
        </w:tc>
        <w:tc>
          <w:tcPr>
            <w:tcW w:w="839" w:type="dxa"/>
            <w:tcBorders>
              <w:top w:val="single" w:sz="8" w:space="0" w:color="808080"/>
              <w:left w:val="single" w:sz="8" w:space="0" w:color="808080"/>
              <w:bottom w:val="single" w:sz="8" w:space="0" w:color="808080"/>
              <w:right w:val="single" w:sz="8" w:space="0" w:color="808080"/>
            </w:tcBorders>
          </w:tcPr>
          <w:p w14:paraId="66B60DB4" w14:textId="77777777" w:rsidR="00AA6E3B" w:rsidRPr="00722AB0" w:rsidRDefault="00AA6E3B" w:rsidP="00AA6E3B">
            <w:pPr>
              <w:pStyle w:val="Tableheading"/>
            </w:pPr>
          </w:p>
        </w:tc>
      </w:tr>
      <w:tr w:rsidR="00AA6E3B" w14:paraId="3B8977BC" w14:textId="71389299" w:rsidTr="009C4B56">
        <w:tc>
          <w:tcPr>
            <w:tcW w:w="3392" w:type="dxa"/>
            <w:tcBorders>
              <w:top w:val="single" w:sz="8" w:space="0" w:color="808080"/>
              <w:left w:val="single" w:sz="8" w:space="0" w:color="808080"/>
              <w:bottom w:val="single" w:sz="8" w:space="0" w:color="808080"/>
              <w:right w:val="single" w:sz="8" w:space="0" w:color="808080"/>
            </w:tcBorders>
          </w:tcPr>
          <w:p w14:paraId="16ECAF6E" w14:textId="77777777" w:rsidR="00047269" w:rsidRPr="00047269" w:rsidRDefault="00047269" w:rsidP="00047269">
            <w:pPr>
              <w:pStyle w:val="Tabletext"/>
              <w:rPr>
                <w:rFonts w:ascii="Source Sans Pro Semibold" w:hAnsi="Source Sans Pro Semibold"/>
              </w:rPr>
            </w:pPr>
            <w:r w:rsidRPr="00047269">
              <w:rPr>
                <w:rFonts w:ascii="Source Sans Pro Semibold" w:hAnsi="Source Sans Pro Semibold"/>
              </w:rPr>
              <w:t>Check Financial Year Close</w:t>
            </w:r>
          </w:p>
          <w:p w14:paraId="1112C7D6" w14:textId="77777777" w:rsidR="00047269" w:rsidRDefault="00047269" w:rsidP="00047269">
            <w:pPr>
              <w:pStyle w:val="Tabletext"/>
            </w:pPr>
            <w:r>
              <w:t>This will be relevant if you have migrated from a different software such as Aurora or NZA Gold relatively recently.</w:t>
            </w:r>
          </w:p>
          <w:p w14:paraId="3EC1A3E1" w14:textId="57348633" w:rsidR="00047269" w:rsidRDefault="00047269" w:rsidP="00047269">
            <w:pPr>
              <w:pStyle w:val="Tabletext"/>
            </w:pPr>
            <w:r>
              <w:t>If you have only recently started using VFP as a fresh dataset (no migration or conversion) you can ignore this step.</w:t>
            </w:r>
          </w:p>
        </w:tc>
        <w:tc>
          <w:tcPr>
            <w:tcW w:w="5387" w:type="dxa"/>
            <w:tcBorders>
              <w:top w:val="single" w:sz="8" w:space="0" w:color="808080"/>
              <w:left w:val="single" w:sz="8" w:space="0" w:color="808080"/>
              <w:bottom w:val="single" w:sz="8" w:space="0" w:color="808080"/>
              <w:right w:val="single" w:sz="8" w:space="0" w:color="808080"/>
            </w:tcBorders>
          </w:tcPr>
          <w:p w14:paraId="591EC112" w14:textId="441A42E5" w:rsidR="00AA6E3B" w:rsidRDefault="00047269" w:rsidP="000B6FB1">
            <w:r>
              <w:t xml:space="preserve">Go to </w:t>
            </w:r>
            <w:r w:rsidRPr="00047269">
              <w:rPr>
                <w:rFonts w:ascii="Source Sans Pro Semibold" w:hAnsi="Source Sans Pro Semibold"/>
              </w:rPr>
              <w:t>Admin &gt; Other &gt; View Audit Trail</w:t>
            </w:r>
            <w:r>
              <w:t xml:space="preserve"> and search for ‘Close Year’</w:t>
            </w:r>
          </w:p>
          <w:p w14:paraId="3E85130C" w14:textId="65473053" w:rsidR="00047269" w:rsidRDefault="00047269" w:rsidP="000B6FB1">
            <w:r w:rsidRPr="00047269">
              <w:t>If there are no results and you are already on the most recent financial year, please call Infusion Support and request they turn your financial year back a year so that you can run a close off.</w:t>
            </w:r>
          </w:p>
          <w:p w14:paraId="25B8BF23" w14:textId="2D7ABFD9" w:rsidR="00047269" w:rsidRPr="00722AB0" w:rsidRDefault="00047269" w:rsidP="000B6FB1"/>
        </w:tc>
        <w:tc>
          <w:tcPr>
            <w:tcW w:w="839" w:type="dxa"/>
            <w:tcBorders>
              <w:top w:val="single" w:sz="8" w:space="0" w:color="808080"/>
              <w:left w:val="single" w:sz="8" w:space="0" w:color="808080"/>
              <w:bottom w:val="single" w:sz="8" w:space="0" w:color="808080"/>
              <w:right w:val="single" w:sz="8" w:space="0" w:color="808080"/>
            </w:tcBorders>
          </w:tcPr>
          <w:p w14:paraId="225CDA1D" w14:textId="77777777" w:rsidR="00AA6E3B" w:rsidRPr="00722AB0" w:rsidRDefault="00AA6E3B" w:rsidP="00AA6E3B">
            <w:pPr>
              <w:pStyle w:val="Tableheading"/>
            </w:pPr>
          </w:p>
        </w:tc>
      </w:tr>
      <w:tr w:rsidR="00220BC1" w14:paraId="5481D0C7"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49686D26" w14:textId="072BAFF4" w:rsidR="00220BC1" w:rsidRDefault="00220BC1" w:rsidP="00450BB7">
            <w:pPr>
              <w:pStyle w:val="Tabletext"/>
            </w:pPr>
            <w:r w:rsidRPr="00645372">
              <w:rPr>
                <w:rFonts w:ascii="Source Sans Pro Semibold" w:hAnsi="Source Sans Pro Semibold"/>
              </w:rPr>
              <w:t>Delete</w:t>
            </w:r>
            <w:r w:rsidRPr="00643308">
              <w:rPr>
                <w:rFonts w:ascii="Source Sans Pro Semibold" w:hAnsi="Source Sans Pro Semibold"/>
              </w:rPr>
              <w:t xml:space="preserve"> GL Accounts that are not required</w:t>
            </w:r>
            <w:r w:rsidR="00450BB7">
              <w:rPr>
                <w:rFonts w:ascii="Source Sans Pro Semibold" w:hAnsi="Source Sans Pro Semibold"/>
              </w:rPr>
              <w:t xml:space="preserve"> (unused or old and no longer needed)</w:t>
            </w:r>
            <w:r>
              <w:t xml:space="preserve"> </w:t>
            </w:r>
          </w:p>
          <w:p w14:paraId="3218EF35" w14:textId="3DCDA196" w:rsidR="00220BC1" w:rsidRPr="00220BC1" w:rsidRDefault="00220BC1" w:rsidP="00220BC1">
            <w:pPr>
              <w:pStyle w:val="Tabletext"/>
            </w:pPr>
            <w:r>
              <w:t>Ensure that all GL Accounts to migrate are relevant and required, with obsolete or unused GL Codes deleted</w:t>
            </w:r>
            <w:r w:rsidR="002F1810">
              <w:t>.</w:t>
            </w:r>
          </w:p>
        </w:tc>
        <w:tc>
          <w:tcPr>
            <w:tcW w:w="5387" w:type="dxa"/>
            <w:tcBorders>
              <w:top w:val="single" w:sz="8" w:space="0" w:color="808080"/>
              <w:left w:val="single" w:sz="8" w:space="0" w:color="808080"/>
              <w:bottom w:val="single" w:sz="8" w:space="0" w:color="808080"/>
              <w:right w:val="single" w:sz="8" w:space="0" w:color="808080"/>
            </w:tcBorders>
          </w:tcPr>
          <w:p w14:paraId="119A2971" w14:textId="59B76CF3" w:rsidR="00220BC1" w:rsidRDefault="00220BC1" w:rsidP="005F7618">
            <w:pPr>
              <w:pStyle w:val="Bullets"/>
              <w:spacing w:before="120"/>
            </w:pPr>
            <w:r>
              <w:t xml:space="preserve">Run a 3 Year Profit and Loss and a 3 Year Balance Sheet report </w:t>
            </w:r>
            <w:r w:rsidR="00450BB7">
              <w:t>(</w:t>
            </w:r>
            <w:r>
              <w:t>both with Zero Balances included</w:t>
            </w:r>
            <w:r w:rsidR="00450BB7">
              <w:t>)</w:t>
            </w:r>
            <w:r w:rsidR="002F1810">
              <w:t>.</w:t>
            </w:r>
          </w:p>
          <w:p w14:paraId="4E6108FD" w14:textId="1C613EEB" w:rsidR="00220BC1" w:rsidRDefault="00220BC1" w:rsidP="005F7618">
            <w:pPr>
              <w:pStyle w:val="Bullets"/>
              <w:numPr>
                <w:ilvl w:val="0"/>
                <w:numId w:val="0"/>
              </w:numPr>
              <w:ind w:left="425"/>
            </w:pPr>
            <w:r>
              <w:t xml:space="preserve">Go to </w:t>
            </w:r>
            <w:r w:rsidRPr="00CA6263">
              <w:rPr>
                <w:rFonts w:ascii="Source Sans Pro Semibold" w:hAnsi="Source Sans Pro Semibold"/>
              </w:rPr>
              <w:t>Financials &gt; Reports &gt; 3 Year Profit &amp; Loss (YTD)</w:t>
            </w:r>
            <w:r>
              <w:t xml:space="preserve">, </w:t>
            </w:r>
            <w:r w:rsidR="00E32100">
              <w:t xml:space="preserve">and </w:t>
            </w:r>
            <w:r w:rsidRPr="00CA6263">
              <w:rPr>
                <w:rFonts w:ascii="Source Sans Pro Semibold" w:hAnsi="Source Sans Pro Semibold"/>
              </w:rPr>
              <w:t>Financials &gt; Reports &gt; 3 Year Balance Sheet</w:t>
            </w:r>
            <w:r>
              <w:t>, ensuring ‘Show Zero GL I/D’s’ is checked</w:t>
            </w:r>
            <w:r w:rsidR="002F1810">
              <w:t>.</w:t>
            </w:r>
          </w:p>
          <w:p w14:paraId="7BA2A30E" w14:textId="740FC764" w:rsidR="00220BC1" w:rsidRDefault="00220BC1" w:rsidP="005F7618">
            <w:pPr>
              <w:pStyle w:val="Bullets"/>
            </w:pPr>
            <w:r>
              <w:t>Audit GL Accounts to determine which are required and which are to be deleted</w:t>
            </w:r>
            <w:r w:rsidR="002F1810">
              <w:t>.</w:t>
            </w:r>
            <w:r>
              <w:t xml:space="preserve"> </w:t>
            </w:r>
            <w:r w:rsidR="002F1810">
              <w:t>D</w:t>
            </w:r>
            <w:r>
              <w:t>elete as appropriate</w:t>
            </w:r>
            <w:r w:rsidR="002F1810">
              <w:t>.</w:t>
            </w:r>
          </w:p>
          <w:p w14:paraId="019D9C00" w14:textId="299AE85B" w:rsidR="00E32100" w:rsidRPr="00220BC1" w:rsidRDefault="00611951" w:rsidP="00220BC1">
            <w:pPr>
              <w:pStyle w:val="Tabletext"/>
            </w:pPr>
            <w:hyperlink r:id="rId12" w:history="1">
              <w:r w:rsidR="00220BC1" w:rsidRPr="00CA6263">
                <w:rPr>
                  <w:rStyle w:val="Hyperlink"/>
                </w:rPr>
                <w:t>Follow this link</w:t>
              </w:r>
            </w:hyperlink>
            <w:r w:rsidR="00220BC1">
              <w:t xml:space="preserve"> for more information</w:t>
            </w:r>
            <w:r w:rsidR="002F1810">
              <w:t>.</w:t>
            </w:r>
          </w:p>
        </w:tc>
        <w:tc>
          <w:tcPr>
            <w:tcW w:w="839" w:type="dxa"/>
            <w:tcBorders>
              <w:top w:val="single" w:sz="8" w:space="0" w:color="808080"/>
              <w:left w:val="single" w:sz="8" w:space="0" w:color="808080"/>
              <w:bottom w:val="single" w:sz="8" w:space="0" w:color="808080"/>
              <w:right w:val="single" w:sz="8" w:space="0" w:color="808080"/>
            </w:tcBorders>
          </w:tcPr>
          <w:p w14:paraId="16765404" w14:textId="77777777" w:rsidR="00220BC1" w:rsidRPr="00722AB0" w:rsidRDefault="00220BC1" w:rsidP="00AA6E3B">
            <w:pPr>
              <w:pStyle w:val="Tableheading"/>
            </w:pPr>
          </w:p>
        </w:tc>
      </w:tr>
      <w:tr w:rsidR="00E32100" w14:paraId="2C25ACD8"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5AD6AE2F" w14:textId="77777777" w:rsidR="00E32100" w:rsidRPr="00E32100" w:rsidRDefault="00E32100" w:rsidP="00E32100">
            <w:pPr>
              <w:pStyle w:val="Tabletext"/>
              <w:rPr>
                <w:rFonts w:ascii="Source Sans Pro Semibold" w:hAnsi="Source Sans Pro Semibold"/>
              </w:rPr>
            </w:pPr>
            <w:r w:rsidRPr="00E32100">
              <w:rPr>
                <w:rFonts w:ascii="Source Sans Pro Semibold" w:hAnsi="Source Sans Pro Semibold"/>
              </w:rPr>
              <w:lastRenderedPageBreak/>
              <w:t>G/L Integrity check</w:t>
            </w:r>
          </w:p>
          <w:p w14:paraId="7D29C483" w14:textId="0A717622" w:rsidR="00E32100" w:rsidRDefault="00E32100" w:rsidP="00E32100">
            <w:pPr>
              <w:pStyle w:val="Tabletext"/>
            </w:pPr>
            <w:r>
              <w:t>There should be no Exceptions on the G/L Integrity report</w:t>
            </w:r>
            <w:r w:rsidR="002F1810">
              <w:t>.</w:t>
            </w:r>
          </w:p>
        </w:tc>
        <w:tc>
          <w:tcPr>
            <w:tcW w:w="5387" w:type="dxa"/>
            <w:tcBorders>
              <w:top w:val="single" w:sz="8" w:space="0" w:color="808080"/>
              <w:left w:val="single" w:sz="8" w:space="0" w:color="808080"/>
              <w:bottom w:val="single" w:sz="8" w:space="0" w:color="808080"/>
              <w:right w:val="single" w:sz="8" w:space="0" w:color="808080"/>
            </w:tcBorders>
          </w:tcPr>
          <w:p w14:paraId="4D04A7A1" w14:textId="77777777" w:rsidR="00E32100" w:rsidRDefault="00E32100" w:rsidP="005F7618">
            <w:pPr>
              <w:pStyle w:val="Bullets"/>
              <w:spacing w:before="120"/>
            </w:pPr>
            <w:r>
              <w:t xml:space="preserve">Run the G/L Integrity utility. Go to </w:t>
            </w:r>
            <w:r w:rsidRPr="00E9456C">
              <w:rPr>
                <w:rFonts w:ascii="Source Sans Pro Semibold" w:hAnsi="Source Sans Pro Semibold"/>
              </w:rPr>
              <w:t>Financials &gt; Utilities &gt; Check G/L Integrity</w:t>
            </w:r>
          </w:p>
          <w:p w14:paraId="4F85F964" w14:textId="3DC5D9F0" w:rsidR="00E32100" w:rsidRDefault="00E32100" w:rsidP="005F7618">
            <w:pPr>
              <w:pStyle w:val="Bullets"/>
            </w:pPr>
            <w:r>
              <w:t>Resolve any reported Exceptions</w:t>
            </w:r>
            <w:r w:rsidR="002F1810">
              <w:t>.</w:t>
            </w:r>
          </w:p>
          <w:p w14:paraId="4664C4DC" w14:textId="2B711719" w:rsidR="006F2C3E" w:rsidRDefault="00611951" w:rsidP="00E32100">
            <w:pPr>
              <w:pStyle w:val="Tabletext"/>
            </w:pPr>
            <w:hyperlink r:id="rId13" w:history="1">
              <w:r w:rsidR="00E32100" w:rsidRPr="006F2C3E">
                <w:rPr>
                  <w:rStyle w:val="Hyperlink"/>
                </w:rPr>
                <w:t>Follow this link</w:t>
              </w:r>
            </w:hyperlink>
            <w:r w:rsidR="00E32100">
              <w:t xml:space="preserve"> for more information</w:t>
            </w:r>
            <w:r w:rsidR="002F1810">
              <w:t>.</w:t>
            </w:r>
          </w:p>
        </w:tc>
        <w:tc>
          <w:tcPr>
            <w:tcW w:w="839" w:type="dxa"/>
            <w:tcBorders>
              <w:top w:val="single" w:sz="8" w:space="0" w:color="808080"/>
              <w:left w:val="single" w:sz="8" w:space="0" w:color="808080"/>
              <w:bottom w:val="single" w:sz="8" w:space="0" w:color="808080"/>
              <w:right w:val="single" w:sz="8" w:space="0" w:color="808080"/>
            </w:tcBorders>
          </w:tcPr>
          <w:p w14:paraId="22E0FBB9" w14:textId="77777777" w:rsidR="00E32100" w:rsidRPr="00722AB0" w:rsidRDefault="00E32100" w:rsidP="00AA6E3B">
            <w:pPr>
              <w:pStyle w:val="Tableheading"/>
            </w:pPr>
          </w:p>
        </w:tc>
      </w:tr>
      <w:tr w:rsidR="007132D2" w14:paraId="0CA52A1B" w14:textId="77777777" w:rsidTr="00B0338C">
        <w:trPr>
          <w:cantSplit/>
        </w:trPr>
        <w:tc>
          <w:tcPr>
            <w:tcW w:w="3392" w:type="dxa"/>
            <w:tcBorders>
              <w:top w:val="single" w:sz="8" w:space="0" w:color="808080"/>
              <w:left w:val="single" w:sz="8" w:space="0" w:color="808080"/>
              <w:bottom w:val="single" w:sz="8" w:space="0" w:color="808080"/>
              <w:right w:val="single" w:sz="8" w:space="0" w:color="808080"/>
            </w:tcBorders>
          </w:tcPr>
          <w:p w14:paraId="626CC057" w14:textId="77777777" w:rsidR="007132D2" w:rsidRPr="007132D2" w:rsidRDefault="007132D2" w:rsidP="007132D2">
            <w:pPr>
              <w:pStyle w:val="Tabletext"/>
              <w:rPr>
                <w:rFonts w:ascii="Source Sans Pro Semibold" w:hAnsi="Source Sans Pro Semibold"/>
              </w:rPr>
            </w:pPr>
            <w:r w:rsidRPr="007132D2">
              <w:rPr>
                <w:rFonts w:ascii="Source Sans Pro Semibold" w:hAnsi="Source Sans Pro Semibold"/>
              </w:rPr>
              <w:t>Check the Default GST Rate setting on GL Accounts is correct</w:t>
            </w:r>
          </w:p>
          <w:p w14:paraId="46102E76" w14:textId="2E1583E3" w:rsidR="007132D2" w:rsidRPr="002F1810" w:rsidRDefault="007132D2" w:rsidP="007132D2">
            <w:pPr>
              <w:pStyle w:val="Tabletext"/>
            </w:pPr>
            <w:r w:rsidRPr="00D02A26">
              <w:t>GL Accounts must be set to the correct Default GST Rate so that when bank transactions are imported they are coded with the correct GST setting within Bank Reconciliation</w:t>
            </w:r>
            <w:r w:rsidR="002F1810">
              <w:t>.</w:t>
            </w:r>
          </w:p>
        </w:tc>
        <w:tc>
          <w:tcPr>
            <w:tcW w:w="5387" w:type="dxa"/>
            <w:tcBorders>
              <w:top w:val="single" w:sz="8" w:space="0" w:color="808080"/>
              <w:left w:val="single" w:sz="8" w:space="0" w:color="808080"/>
              <w:bottom w:val="single" w:sz="8" w:space="0" w:color="808080"/>
              <w:right w:val="single" w:sz="8" w:space="0" w:color="808080"/>
            </w:tcBorders>
          </w:tcPr>
          <w:p w14:paraId="14B58C73" w14:textId="0A6DB4FC" w:rsidR="007132D2" w:rsidRDefault="007132D2" w:rsidP="007132D2">
            <w:pPr>
              <w:pStyle w:val="Tabletext"/>
            </w:pPr>
            <w:r>
              <w:t xml:space="preserve">Run the Chart of Accounts report. Go to </w:t>
            </w:r>
            <w:r w:rsidRPr="007132D2">
              <w:rPr>
                <w:rFonts w:ascii="Source Sans Pro Semibold" w:hAnsi="Source Sans Pro Semibold"/>
              </w:rPr>
              <w:t>Financials &gt; Reports &gt; Chart of Accounts</w:t>
            </w:r>
          </w:p>
          <w:p w14:paraId="13D9CF74" w14:textId="2F8DEFC6" w:rsidR="007132D2" w:rsidRDefault="007132D2" w:rsidP="007132D2">
            <w:pPr>
              <w:pStyle w:val="Tabletext"/>
            </w:pPr>
            <w:r>
              <w:t>Reference the GST Rate column to ensure the correct setting is applied. Update any incorrect codes in Infusion</w:t>
            </w:r>
            <w:r w:rsidR="00671DD9">
              <w:t>.</w:t>
            </w:r>
          </w:p>
          <w:p w14:paraId="75D33257" w14:textId="25F8470B" w:rsidR="007132D2" w:rsidRDefault="007132D2" w:rsidP="007132D2">
            <w:pPr>
              <w:pStyle w:val="Tabletext"/>
            </w:pPr>
            <w:r>
              <w:t>I = Inclusive, E=Exclusive, X = Exempt, Z=Zero Rated, C=Customs GST</w:t>
            </w:r>
          </w:p>
        </w:tc>
        <w:tc>
          <w:tcPr>
            <w:tcW w:w="839" w:type="dxa"/>
            <w:tcBorders>
              <w:top w:val="single" w:sz="8" w:space="0" w:color="808080"/>
              <w:left w:val="single" w:sz="8" w:space="0" w:color="808080"/>
              <w:bottom w:val="single" w:sz="8" w:space="0" w:color="808080"/>
              <w:right w:val="single" w:sz="8" w:space="0" w:color="808080"/>
            </w:tcBorders>
          </w:tcPr>
          <w:p w14:paraId="423F2CC4" w14:textId="77777777" w:rsidR="007132D2" w:rsidRPr="00722AB0" w:rsidRDefault="007132D2" w:rsidP="007132D2">
            <w:pPr>
              <w:pStyle w:val="Tableheading"/>
            </w:pPr>
          </w:p>
        </w:tc>
      </w:tr>
      <w:tr w:rsidR="007132D2" w14:paraId="140B4177" w14:textId="77777777" w:rsidTr="009C4B56">
        <w:tc>
          <w:tcPr>
            <w:tcW w:w="3392" w:type="dxa"/>
            <w:tcBorders>
              <w:top w:val="single" w:sz="8" w:space="0" w:color="808080"/>
              <w:left w:val="single" w:sz="8" w:space="0" w:color="808080"/>
              <w:bottom w:val="single" w:sz="8" w:space="0" w:color="808080"/>
              <w:right w:val="single" w:sz="8" w:space="0" w:color="808080"/>
            </w:tcBorders>
          </w:tcPr>
          <w:p w14:paraId="6C582B02" w14:textId="77777777" w:rsidR="007132D2" w:rsidRPr="007132D2" w:rsidRDefault="007132D2" w:rsidP="007132D2">
            <w:pPr>
              <w:pStyle w:val="Tabletext"/>
              <w:rPr>
                <w:rFonts w:ascii="Source Sans Pro Semibold" w:hAnsi="Source Sans Pro Semibold"/>
              </w:rPr>
            </w:pPr>
            <w:r w:rsidRPr="007132D2">
              <w:rPr>
                <w:rFonts w:ascii="Source Sans Pro Semibold" w:hAnsi="Source Sans Pro Semibold"/>
              </w:rPr>
              <w:t>Check the Function Setting on GL Accounts is correct</w:t>
            </w:r>
          </w:p>
          <w:p w14:paraId="30213949" w14:textId="064C0982" w:rsidR="007132D2" w:rsidRPr="007132D2" w:rsidRDefault="007132D2" w:rsidP="007132D2">
            <w:pPr>
              <w:pStyle w:val="Tabletext"/>
            </w:pPr>
            <w:r w:rsidRPr="007132D2">
              <w:t>GL Accounts are more strictly identified as Profit and Loss or Balance Sheet in Infusion Online</w:t>
            </w:r>
            <w:r w:rsidR="002F1810">
              <w:t>.</w:t>
            </w:r>
            <w:r w:rsidRPr="007132D2">
              <w:t xml:space="preserve"> </w:t>
            </w:r>
            <w:r w:rsidR="002F1810">
              <w:t>T</w:t>
            </w:r>
            <w:r w:rsidRPr="007132D2">
              <w:t>hese should be correct prior to migration</w:t>
            </w:r>
            <w:r w:rsidR="002F1810">
              <w:t>.</w:t>
            </w:r>
          </w:p>
        </w:tc>
        <w:tc>
          <w:tcPr>
            <w:tcW w:w="5387" w:type="dxa"/>
            <w:tcBorders>
              <w:top w:val="single" w:sz="8" w:space="0" w:color="808080"/>
              <w:left w:val="single" w:sz="8" w:space="0" w:color="808080"/>
              <w:bottom w:val="single" w:sz="8" w:space="0" w:color="808080"/>
              <w:right w:val="single" w:sz="8" w:space="0" w:color="808080"/>
            </w:tcBorders>
          </w:tcPr>
          <w:p w14:paraId="7EE69D4E" w14:textId="7A25CC32" w:rsidR="007132D2" w:rsidRDefault="007132D2" w:rsidP="007132D2">
            <w:pPr>
              <w:pStyle w:val="Tabletext"/>
            </w:pPr>
            <w:r>
              <w:t xml:space="preserve">Scan the function column in </w:t>
            </w:r>
            <w:r w:rsidRPr="007132D2">
              <w:rPr>
                <w:rFonts w:ascii="Source Sans Pro Semibold" w:hAnsi="Source Sans Pro Semibold"/>
              </w:rPr>
              <w:t>Financials &gt; Manage GL IDs</w:t>
            </w:r>
          </w:p>
          <w:p w14:paraId="702DB26B" w14:textId="64293E93" w:rsidR="007132D2" w:rsidRDefault="007132D2" w:rsidP="007132D2">
            <w:pPr>
              <w:pStyle w:val="Tabletext"/>
            </w:pPr>
            <w:r>
              <w:t>Profit and Loss GLs should be Income or Expense Functions</w:t>
            </w:r>
            <w:r w:rsidR="002F1810">
              <w:t>.</w:t>
            </w:r>
          </w:p>
          <w:p w14:paraId="059F721A" w14:textId="1D526B84" w:rsidR="007132D2" w:rsidRDefault="007132D2" w:rsidP="007132D2">
            <w:pPr>
              <w:pStyle w:val="Tabletext"/>
            </w:pPr>
            <w:r>
              <w:t>Balance Sheet GLs should be Asset, Liability or Equity Functions</w:t>
            </w:r>
            <w:r w:rsidR="002F1810">
              <w:t>.</w:t>
            </w:r>
          </w:p>
        </w:tc>
        <w:tc>
          <w:tcPr>
            <w:tcW w:w="839" w:type="dxa"/>
            <w:tcBorders>
              <w:top w:val="single" w:sz="8" w:space="0" w:color="808080"/>
              <w:left w:val="single" w:sz="8" w:space="0" w:color="808080"/>
              <w:bottom w:val="single" w:sz="8" w:space="0" w:color="808080"/>
              <w:right w:val="single" w:sz="8" w:space="0" w:color="808080"/>
            </w:tcBorders>
          </w:tcPr>
          <w:p w14:paraId="50E8F4FC" w14:textId="77777777" w:rsidR="007132D2" w:rsidRPr="00722AB0" w:rsidRDefault="007132D2" w:rsidP="007132D2">
            <w:pPr>
              <w:pStyle w:val="Tableheading"/>
            </w:pPr>
          </w:p>
        </w:tc>
      </w:tr>
      <w:tr w:rsidR="00850AAB" w14:paraId="3617D669"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05054EB5" w14:textId="77777777" w:rsidR="00850AAB" w:rsidRPr="00850AAB" w:rsidRDefault="00850AAB" w:rsidP="00850AAB">
            <w:pPr>
              <w:pStyle w:val="Tabletext"/>
              <w:rPr>
                <w:rFonts w:ascii="Source Sans Pro Semibold" w:hAnsi="Source Sans Pro Semibold"/>
              </w:rPr>
            </w:pPr>
            <w:r w:rsidRPr="00850AAB">
              <w:rPr>
                <w:rFonts w:ascii="Source Sans Pro Semibold" w:hAnsi="Source Sans Pro Semibold"/>
              </w:rPr>
              <w:t>Check GL Account Custom Fields</w:t>
            </w:r>
          </w:p>
          <w:p w14:paraId="37A935AB" w14:textId="77777777" w:rsidR="00850AAB" w:rsidRPr="00850AAB" w:rsidRDefault="00850AAB" w:rsidP="00850AAB">
            <w:pPr>
              <w:pStyle w:val="Tabletext"/>
            </w:pPr>
            <w:r w:rsidRPr="00850AAB">
              <w:t>Custom Fields for GL Accounts are not a feature of Infusion Online and will not migrate.</w:t>
            </w:r>
          </w:p>
          <w:p w14:paraId="4FFC30B1" w14:textId="56473F16" w:rsidR="00850AAB" w:rsidRPr="007132D2" w:rsidRDefault="00850AAB" w:rsidP="00850AAB">
            <w:pPr>
              <w:pStyle w:val="Tabletext"/>
            </w:pPr>
            <w:r w:rsidRPr="00850AAB">
              <w:t>The Migration Utility reports on any GL Accounts using Custom Fields. No action is required to update Custom Fields</w:t>
            </w:r>
            <w:r w:rsidR="002F1810">
              <w:t>.</w:t>
            </w:r>
            <w:r w:rsidRPr="00850AAB">
              <w:t xml:space="preserve"> </w:t>
            </w:r>
            <w:r w:rsidR="002F1810">
              <w:t>Th</w:t>
            </w:r>
            <w:r w:rsidRPr="00850AAB">
              <w:t>is is a notification only.</w:t>
            </w:r>
          </w:p>
        </w:tc>
        <w:tc>
          <w:tcPr>
            <w:tcW w:w="5387" w:type="dxa"/>
            <w:tcBorders>
              <w:top w:val="single" w:sz="8" w:space="0" w:color="808080"/>
              <w:left w:val="single" w:sz="8" w:space="0" w:color="808080"/>
              <w:bottom w:val="single" w:sz="8" w:space="0" w:color="808080"/>
              <w:right w:val="single" w:sz="8" w:space="0" w:color="808080"/>
            </w:tcBorders>
          </w:tcPr>
          <w:p w14:paraId="5E87FCE5" w14:textId="5FBB9A38" w:rsidR="00850AAB" w:rsidRDefault="00850AAB" w:rsidP="00850AAB">
            <w:pPr>
              <w:pStyle w:val="Tabletext"/>
            </w:pPr>
            <w:r>
              <w:t>To check if GL Accounts have Custom Fields:</w:t>
            </w:r>
          </w:p>
          <w:p w14:paraId="21FDCF4F" w14:textId="77777777" w:rsidR="00850AAB" w:rsidRPr="00850AAB" w:rsidRDefault="00850AAB" w:rsidP="00850AAB">
            <w:pPr>
              <w:pStyle w:val="Tabletext"/>
              <w:rPr>
                <w:rFonts w:ascii="Source Sans Pro Semibold" w:hAnsi="Source Sans Pro Semibold"/>
              </w:rPr>
            </w:pPr>
            <w:r>
              <w:t xml:space="preserve">Go to </w:t>
            </w:r>
            <w:r w:rsidRPr="00850AAB">
              <w:rPr>
                <w:rFonts w:ascii="Source Sans Pro Semibold" w:hAnsi="Source Sans Pro Semibold"/>
              </w:rPr>
              <w:t>Financials &gt; Utilities &gt; Export Chart of Accounts</w:t>
            </w:r>
          </w:p>
          <w:p w14:paraId="2106D5AE" w14:textId="77777777" w:rsidR="00850AAB" w:rsidRDefault="00850AAB" w:rsidP="00850AAB">
            <w:pPr>
              <w:pStyle w:val="Tabletext"/>
            </w:pPr>
            <w:r>
              <w:t>Refer to the following columns:</w:t>
            </w:r>
          </w:p>
          <w:p w14:paraId="18E4DB9B" w14:textId="1E402EBB" w:rsidR="00850AAB" w:rsidRDefault="00850AAB" w:rsidP="00850AAB">
            <w:pPr>
              <w:pStyle w:val="Tabletext"/>
            </w:pPr>
            <w:r>
              <w:t>Text Field 1-6; Number Field 1-6; Check 1-6; Char Field 1-6; Date Field 1-6</w:t>
            </w:r>
          </w:p>
        </w:tc>
        <w:tc>
          <w:tcPr>
            <w:tcW w:w="839" w:type="dxa"/>
            <w:tcBorders>
              <w:top w:val="single" w:sz="8" w:space="0" w:color="808080"/>
              <w:left w:val="single" w:sz="8" w:space="0" w:color="808080"/>
              <w:bottom w:val="single" w:sz="8" w:space="0" w:color="808080"/>
              <w:right w:val="single" w:sz="8" w:space="0" w:color="808080"/>
            </w:tcBorders>
          </w:tcPr>
          <w:p w14:paraId="1EC992F7" w14:textId="77777777" w:rsidR="00850AAB" w:rsidRPr="00722AB0" w:rsidRDefault="00850AAB" w:rsidP="007132D2">
            <w:pPr>
              <w:pStyle w:val="Tableheading"/>
            </w:pPr>
          </w:p>
        </w:tc>
      </w:tr>
      <w:tr w:rsidR="00850AAB" w14:paraId="0807203A"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456F012E" w14:textId="1E6864ED" w:rsidR="00850AAB" w:rsidRPr="00850AAB" w:rsidRDefault="00850AAB" w:rsidP="00850AAB">
            <w:pPr>
              <w:pStyle w:val="Tabletext"/>
              <w:rPr>
                <w:rFonts w:ascii="Source Sans Pro Semibold" w:hAnsi="Source Sans Pro Semibold"/>
              </w:rPr>
            </w:pPr>
            <w:r w:rsidRPr="00850AAB">
              <w:rPr>
                <w:rFonts w:ascii="Source Sans Pro Semibold" w:hAnsi="Source Sans Pro Semibold"/>
              </w:rPr>
              <w:t xml:space="preserve">Clear out old </w:t>
            </w:r>
            <w:r w:rsidR="00222F23">
              <w:rPr>
                <w:rFonts w:ascii="Source Sans Pro Semibold" w:hAnsi="Source Sans Pro Semibold"/>
              </w:rPr>
              <w:t xml:space="preserve">or </w:t>
            </w:r>
            <w:r w:rsidRPr="00850AAB">
              <w:rPr>
                <w:rFonts w:ascii="Source Sans Pro Semibold" w:hAnsi="Source Sans Pro Semibold"/>
              </w:rPr>
              <w:t>unused Saved Cashbook Receipts and Payments</w:t>
            </w:r>
          </w:p>
          <w:p w14:paraId="5E01CD3A" w14:textId="3AF255DB" w:rsidR="00C80715" w:rsidRPr="00850AAB" w:rsidRDefault="00850AAB" w:rsidP="00850AAB">
            <w:pPr>
              <w:pStyle w:val="Tabletext"/>
            </w:pPr>
            <w:r w:rsidRPr="00850AAB">
              <w:t>Remaining receipts and payments will be migrated as recurring transactions</w:t>
            </w:r>
            <w:r w:rsidR="000A6BF6">
              <w:t>.</w:t>
            </w:r>
          </w:p>
        </w:tc>
        <w:tc>
          <w:tcPr>
            <w:tcW w:w="5387" w:type="dxa"/>
            <w:tcBorders>
              <w:top w:val="single" w:sz="8" w:space="0" w:color="808080"/>
              <w:left w:val="single" w:sz="8" w:space="0" w:color="808080"/>
              <w:bottom w:val="single" w:sz="8" w:space="0" w:color="808080"/>
              <w:right w:val="single" w:sz="8" w:space="0" w:color="808080"/>
            </w:tcBorders>
          </w:tcPr>
          <w:p w14:paraId="04F30835" w14:textId="00D1E013" w:rsidR="00850AAB" w:rsidRDefault="00850AAB" w:rsidP="005F7618">
            <w:pPr>
              <w:pStyle w:val="Bullets"/>
              <w:spacing w:before="120"/>
            </w:pPr>
            <w:r>
              <w:t xml:space="preserve">For each bank account in Cashbook Receipts and Payments check the dropdown against the Payee/Payer field. </w:t>
            </w:r>
          </w:p>
          <w:p w14:paraId="062B2329" w14:textId="745EE62B" w:rsidR="00850AAB" w:rsidRDefault="00850AAB" w:rsidP="005F7618">
            <w:pPr>
              <w:pStyle w:val="Bullets"/>
            </w:pPr>
            <w:r>
              <w:t>Delete any unused saved receipts/payments.</w:t>
            </w:r>
          </w:p>
        </w:tc>
        <w:tc>
          <w:tcPr>
            <w:tcW w:w="839" w:type="dxa"/>
            <w:tcBorders>
              <w:top w:val="single" w:sz="8" w:space="0" w:color="808080"/>
              <w:left w:val="single" w:sz="8" w:space="0" w:color="808080"/>
              <w:bottom w:val="single" w:sz="8" w:space="0" w:color="808080"/>
              <w:right w:val="single" w:sz="8" w:space="0" w:color="808080"/>
            </w:tcBorders>
          </w:tcPr>
          <w:p w14:paraId="3FF07D63" w14:textId="77777777" w:rsidR="00850AAB" w:rsidRPr="00722AB0" w:rsidRDefault="00850AAB" w:rsidP="007132D2">
            <w:pPr>
              <w:pStyle w:val="Tableheading"/>
            </w:pPr>
          </w:p>
        </w:tc>
      </w:tr>
      <w:tr w:rsidR="00C80715" w14:paraId="3883A390"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47E0665A" w14:textId="77777777" w:rsidR="00C80715" w:rsidRPr="00C80715" w:rsidRDefault="00C80715" w:rsidP="00C80715">
            <w:pPr>
              <w:pStyle w:val="Tabletext"/>
              <w:rPr>
                <w:rFonts w:ascii="Source Sans Pro Semibold" w:hAnsi="Source Sans Pro Semibold"/>
              </w:rPr>
            </w:pPr>
            <w:r w:rsidRPr="00645372">
              <w:rPr>
                <w:rFonts w:ascii="Source Sans Pro Semibold" w:hAnsi="Source Sans Pro Semibold"/>
              </w:rPr>
              <w:t>Bank Reconciliation is up</w:t>
            </w:r>
            <w:r w:rsidRPr="00C80715">
              <w:rPr>
                <w:rFonts w:ascii="Source Sans Pro Semibold" w:hAnsi="Source Sans Pro Semibold"/>
              </w:rPr>
              <w:t xml:space="preserve"> to date</w:t>
            </w:r>
          </w:p>
          <w:p w14:paraId="44267E94" w14:textId="62A48C4C" w:rsidR="00C80715" w:rsidRPr="00C80715" w:rsidRDefault="00C80715" w:rsidP="00645372">
            <w:pPr>
              <w:pStyle w:val="Tabletext"/>
            </w:pPr>
          </w:p>
        </w:tc>
        <w:tc>
          <w:tcPr>
            <w:tcW w:w="5387" w:type="dxa"/>
            <w:tcBorders>
              <w:top w:val="single" w:sz="8" w:space="0" w:color="808080"/>
              <w:left w:val="single" w:sz="8" w:space="0" w:color="808080"/>
              <w:bottom w:val="single" w:sz="8" w:space="0" w:color="808080"/>
              <w:right w:val="single" w:sz="8" w:space="0" w:color="808080"/>
            </w:tcBorders>
          </w:tcPr>
          <w:p w14:paraId="13D2D686" w14:textId="23D2F11F" w:rsidR="00C80715" w:rsidRPr="005831E5" w:rsidRDefault="00645372" w:rsidP="00C80715">
            <w:pPr>
              <w:pStyle w:val="Tabletext"/>
            </w:pPr>
            <w:r w:rsidRPr="00645372">
              <w:t>Bring</w:t>
            </w:r>
            <w:r>
              <w:t xml:space="preserve"> bank reconciliation</w:t>
            </w:r>
            <w:r w:rsidRPr="00645372">
              <w:t xml:space="preserve"> up to date. Check older/unused/obsolete bank accounts for </w:t>
            </w:r>
            <w:r>
              <w:t xml:space="preserve">any </w:t>
            </w:r>
            <w:r w:rsidRPr="00645372">
              <w:t>unreconciled transactions</w:t>
            </w:r>
            <w:r w:rsidR="00671DD9">
              <w:t>.</w:t>
            </w:r>
          </w:p>
        </w:tc>
        <w:tc>
          <w:tcPr>
            <w:tcW w:w="839" w:type="dxa"/>
            <w:tcBorders>
              <w:top w:val="single" w:sz="8" w:space="0" w:color="808080"/>
              <w:left w:val="single" w:sz="8" w:space="0" w:color="808080"/>
              <w:bottom w:val="single" w:sz="8" w:space="0" w:color="808080"/>
              <w:right w:val="single" w:sz="8" w:space="0" w:color="808080"/>
            </w:tcBorders>
          </w:tcPr>
          <w:p w14:paraId="1A7C9598" w14:textId="77777777" w:rsidR="00C80715" w:rsidRPr="00722AB0" w:rsidRDefault="00C80715" w:rsidP="007132D2">
            <w:pPr>
              <w:pStyle w:val="Tableheading"/>
            </w:pPr>
          </w:p>
        </w:tc>
      </w:tr>
      <w:tr w:rsidR="00BA41C1" w14:paraId="4BD5F516"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4FF061D7" w14:textId="77777777" w:rsidR="003C4044" w:rsidRPr="003C4044" w:rsidRDefault="003C4044" w:rsidP="003C4044">
            <w:pPr>
              <w:pStyle w:val="Tabletext"/>
              <w:rPr>
                <w:rFonts w:ascii="Source Sans Pro Semibold" w:hAnsi="Source Sans Pro Semibold"/>
              </w:rPr>
            </w:pPr>
            <w:r w:rsidRPr="003C4044">
              <w:rPr>
                <w:rFonts w:ascii="Source Sans Pro Semibold" w:hAnsi="Source Sans Pro Semibold"/>
              </w:rPr>
              <w:lastRenderedPageBreak/>
              <w:t>System Verification Report balances</w:t>
            </w:r>
          </w:p>
          <w:p w14:paraId="691F6726" w14:textId="7DD47B9C" w:rsidR="003C4044" w:rsidRPr="003C4044" w:rsidRDefault="003C4044" w:rsidP="003C4044">
            <w:pPr>
              <w:pStyle w:val="Tabletext"/>
            </w:pPr>
            <w:r w:rsidRPr="003C4044">
              <w:t>This report must be in balance before Migration</w:t>
            </w:r>
            <w:r w:rsidR="000A6BF6">
              <w:t>.</w:t>
            </w:r>
          </w:p>
        </w:tc>
        <w:tc>
          <w:tcPr>
            <w:tcW w:w="5387" w:type="dxa"/>
            <w:tcBorders>
              <w:top w:val="single" w:sz="8" w:space="0" w:color="808080"/>
              <w:left w:val="single" w:sz="8" w:space="0" w:color="808080"/>
              <w:bottom w:val="single" w:sz="8" w:space="0" w:color="808080"/>
              <w:right w:val="single" w:sz="8" w:space="0" w:color="808080"/>
            </w:tcBorders>
          </w:tcPr>
          <w:p w14:paraId="613D1EAC" w14:textId="42FA9FD8" w:rsidR="003C4044" w:rsidRDefault="003C4044" w:rsidP="003C4044">
            <w:pPr>
              <w:pStyle w:val="Tabletext"/>
            </w:pPr>
            <w:r>
              <w:t>Ensure balances and totals are correct</w:t>
            </w:r>
            <w:r w:rsidR="00671DD9">
              <w:t>.</w:t>
            </w:r>
          </w:p>
          <w:p w14:paraId="74E2653A" w14:textId="77777777" w:rsidR="00BA41C1" w:rsidRDefault="003C4044" w:rsidP="003C4044">
            <w:pPr>
              <w:pStyle w:val="Tabletext"/>
              <w:rPr>
                <w:rFonts w:ascii="Source Sans Pro Semibold" w:hAnsi="Source Sans Pro Semibold"/>
              </w:rPr>
            </w:pPr>
            <w:r>
              <w:t xml:space="preserve">Go to </w:t>
            </w:r>
            <w:r w:rsidRPr="003C4044">
              <w:rPr>
                <w:rFonts w:ascii="Source Sans Pro Semibold" w:hAnsi="Source Sans Pro Semibold"/>
              </w:rPr>
              <w:t>Admin &gt; System Reports &gt; System Verification</w:t>
            </w:r>
          </w:p>
          <w:p w14:paraId="74C50494" w14:textId="7BC801D1" w:rsidR="003C4044" w:rsidRDefault="00611951" w:rsidP="003C4044">
            <w:pPr>
              <w:pStyle w:val="Tabletext"/>
            </w:pPr>
            <w:hyperlink r:id="rId14" w:history="1">
              <w:r w:rsidR="003C4044" w:rsidRPr="003C4044">
                <w:rPr>
                  <w:rStyle w:val="Hyperlink"/>
                </w:rPr>
                <w:t>Follow this link</w:t>
              </w:r>
            </w:hyperlink>
            <w:r w:rsidR="003C4044" w:rsidRPr="003C4044">
              <w:t xml:space="preserve"> for troubleshooting variances</w:t>
            </w:r>
            <w:r w:rsidR="00671DD9">
              <w:t>.</w:t>
            </w:r>
          </w:p>
        </w:tc>
        <w:tc>
          <w:tcPr>
            <w:tcW w:w="839" w:type="dxa"/>
            <w:tcBorders>
              <w:top w:val="single" w:sz="8" w:space="0" w:color="808080"/>
              <w:left w:val="single" w:sz="8" w:space="0" w:color="808080"/>
              <w:bottom w:val="single" w:sz="8" w:space="0" w:color="808080"/>
              <w:right w:val="single" w:sz="8" w:space="0" w:color="808080"/>
            </w:tcBorders>
          </w:tcPr>
          <w:p w14:paraId="454D918F" w14:textId="77777777" w:rsidR="00BA41C1" w:rsidRPr="00722AB0" w:rsidRDefault="00BA41C1" w:rsidP="007132D2">
            <w:pPr>
              <w:pStyle w:val="Tableheading"/>
            </w:pPr>
          </w:p>
        </w:tc>
      </w:tr>
      <w:tr w:rsidR="00BA41C1" w14:paraId="04464BBF"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2841CB17" w14:textId="166DE153" w:rsidR="00BA41C1" w:rsidRPr="00C80715" w:rsidRDefault="003C4044" w:rsidP="00C80715">
            <w:pPr>
              <w:pStyle w:val="Tabletext"/>
              <w:rPr>
                <w:rFonts w:ascii="Source Sans Pro Semibold" w:hAnsi="Source Sans Pro Semibold"/>
              </w:rPr>
            </w:pPr>
            <w:r w:rsidRPr="00645372">
              <w:rPr>
                <w:rFonts w:ascii="Source Sans Pro Semibold" w:hAnsi="Source Sans Pro Semibold"/>
              </w:rPr>
              <w:t>Run a Reindex</w:t>
            </w:r>
          </w:p>
        </w:tc>
        <w:tc>
          <w:tcPr>
            <w:tcW w:w="5387" w:type="dxa"/>
            <w:tcBorders>
              <w:top w:val="single" w:sz="8" w:space="0" w:color="808080"/>
              <w:left w:val="single" w:sz="8" w:space="0" w:color="808080"/>
              <w:bottom w:val="single" w:sz="8" w:space="0" w:color="808080"/>
              <w:right w:val="single" w:sz="8" w:space="0" w:color="808080"/>
            </w:tcBorders>
          </w:tcPr>
          <w:p w14:paraId="794C0E37" w14:textId="77777777" w:rsidR="00BA41C1" w:rsidRDefault="003C4044" w:rsidP="00C80715">
            <w:pPr>
              <w:pStyle w:val="Tabletext"/>
            </w:pPr>
            <w:r>
              <w:t xml:space="preserve">Go to </w:t>
            </w:r>
            <w:r w:rsidRPr="003C4044">
              <w:rPr>
                <w:rFonts w:ascii="Source Sans Pro Semibold" w:hAnsi="Source Sans Pro Semibold"/>
              </w:rPr>
              <w:t>Admin &gt; Reindex Files</w:t>
            </w:r>
            <w:r>
              <w:t xml:space="preserve"> </w:t>
            </w:r>
          </w:p>
          <w:p w14:paraId="7F18F7A2" w14:textId="5B9713B2" w:rsidR="003C4044" w:rsidRDefault="00611951" w:rsidP="00C80715">
            <w:pPr>
              <w:pStyle w:val="Tabletext"/>
            </w:pPr>
            <w:hyperlink r:id="rId15" w:history="1">
              <w:r w:rsidR="003C4044" w:rsidRPr="003C4044">
                <w:rPr>
                  <w:rStyle w:val="Hyperlink"/>
                </w:rPr>
                <w:t>Follow this link</w:t>
              </w:r>
            </w:hyperlink>
            <w:r w:rsidR="003C4044">
              <w:t xml:space="preserve"> for more information.</w:t>
            </w:r>
          </w:p>
        </w:tc>
        <w:tc>
          <w:tcPr>
            <w:tcW w:w="839" w:type="dxa"/>
            <w:tcBorders>
              <w:top w:val="single" w:sz="8" w:space="0" w:color="808080"/>
              <w:left w:val="single" w:sz="8" w:space="0" w:color="808080"/>
              <w:bottom w:val="single" w:sz="8" w:space="0" w:color="808080"/>
              <w:right w:val="single" w:sz="8" w:space="0" w:color="808080"/>
            </w:tcBorders>
          </w:tcPr>
          <w:p w14:paraId="7BE11096" w14:textId="77777777" w:rsidR="00BA41C1" w:rsidRPr="00722AB0" w:rsidRDefault="00BA41C1" w:rsidP="007132D2">
            <w:pPr>
              <w:pStyle w:val="Tableheading"/>
            </w:pPr>
          </w:p>
        </w:tc>
      </w:tr>
      <w:tr w:rsidR="00BA41C1" w14:paraId="13CB277C"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69AB71F0" w14:textId="317BE901" w:rsidR="00BA41C1" w:rsidRPr="00645372" w:rsidRDefault="003C4044" w:rsidP="00C80715">
            <w:pPr>
              <w:pStyle w:val="Tabletext"/>
              <w:rPr>
                <w:rFonts w:ascii="Source Sans Pro Semibold" w:hAnsi="Source Sans Pro Semibold"/>
              </w:rPr>
            </w:pPr>
            <w:r w:rsidRPr="00645372">
              <w:rPr>
                <w:rFonts w:ascii="Source Sans Pro Semibold" w:hAnsi="Source Sans Pro Semibold"/>
              </w:rPr>
              <w:t xml:space="preserve">Run a </w:t>
            </w:r>
            <w:r w:rsidR="0038776F">
              <w:rPr>
                <w:rFonts w:ascii="Source Sans Pro Semibold" w:hAnsi="Source Sans Pro Semibold"/>
              </w:rPr>
              <w:t xml:space="preserve">Pre-Migration </w:t>
            </w:r>
            <w:r w:rsidR="000A6BF6">
              <w:rPr>
                <w:rFonts w:ascii="Source Sans Pro Semibold" w:hAnsi="Source Sans Pro Semibold"/>
              </w:rPr>
              <w:t>B</w:t>
            </w:r>
            <w:r w:rsidRPr="00645372">
              <w:rPr>
                <w:rFonts w:ascii="Source Sans Pro Semibold" w:hAnsi="Source Sans Pro Semibold"/>
              </w:rPr>
              <w:t>ackup</w:t>
            </w:r>
          </w:p>
          <w:p w14:paraId="3F090716" w14:textId="58FAA7B0" w:rsidR="003C4044" w:rsidRPr="00645372" w:rsidRDefault="003C4044" w:rsidP="00C80715">
            <w:pPr>
              <w:pStyle w:val="Tabletext"/>
            </w:pPr>
          </w:p>
        </w:tc>
        <w:tc>
          <w:tcPr>
            <w:tcW w:w="5387" w:type="dxa"/>
            <w:tcBorders>
              <w:top w:val="single" w:sz="8" w:space="0" w:color="808080"/>
              <w:left w:val="single" w:sz="8" w:space="0" w:color="808080"/>
              <w:bottom w:val="single" w:sz="8" w:space="0" w:color="808080"/>
              <w:right w:val="single" w:sz="8" w:space="0" w:color="808080"/>
            </w:tcBorders>
          </w:tcPr>
          <w:p w14:paraId="436EB361" w14:textId="59C120A2" w:rsidR="003C4044" w:rsidRDefault="00671DD9" w:rsidP="003C4044">
            <w:pPr>
              <w:pStyle w:val="Tabletext"/>
            </w:pPr>
            <w:r>
              <w:t xml:space="preserve">Run a pre-migration utility backup. </w:t>
            </w:r>
            <w:r w:rsidR="003C4044">
              <w:t xml:space="preserve">At the end of the standard file name, add a note: </w:t>
            </w:r>
          </w:p>
          <w:p w14:paraId="316EEB51" w14:textId="260A9CE9" w:rsidR="003C4044" w:rsidRDefault="003C4044" w:rsidP="003C4044">
            <w:pPr>
              <w:pStyle w:val="Tabletext"/>
            </w:pPr>
            <w:r>
              <w:t>eg: ibs</w:t>
            </w:r>
            <w:r w:rsidR="00AB0254">
              <w:t>9100</w:t>
            </w:r>
            <w:r>
              <w:t>-202</w:t>
            </w:r>
            <w:r w:rsidR="00AB0254">
              <w:t>1</w:t>
            </w:r>
            <w:r>
              <w:t>0401-1214_</w:t>
            </w:r>
            <w:r w:rsidR="00AB0254" w:rsidRPr="00671DD9">
              <w:rPr>
                <w:rFonts w:ascii="Source Sans Pro Semibold" w:hAnsi="Source Sans Pro Semibold"/>
              </w:rPr>
              <w:t>PreMig</w:t>
            </w:r>
            <w:r w:rsidRPr="00671DD9">
              <w:rPr>
                <w:rFonts w:ascii="Source Sans Pro Semibold" w:hAnsi="Source Sans Pro Semibold"/>
              </w:rPr>
              <w:t>U</w:t>
            </w:r>
            <w:r w:rsidR="00AB0254" w:rsidRPr="00671DD9">
              <w:rPr>
                <w:rFonts w:ascii="Source Sans Pro Semibold" w:hAnsi="Source Sans Pro Semibold"/>
              </w:rPr>
              <w:t>til</w:t>
            </w:r>
            <w:r w:rsidRPr="00671DD9">
              <w:rPr>
                <w:rFonts w:ascii="Source Sans Pro Semibold" w:hAnsi="Source Sans Pro Semibold"/>
              </w:rPr>
              <w:t>.zip</w:t>
            </w:r>
          </w:p>
          <w:p w14:paraId="5861A43E" w14:textId="4DDB6F9A" w:rsidR="003C4044" w:rsidRDefault="00611951" w:rsidP="003C4044">
            <w:pPr>
              <w:pStyle w:val="Tabletext"/>
            </w:pPr>
            <w:hyperlink r:id="rId16" w:history="1">
              <w:r w:rsidR="003C4044" w:rsidRPr="003C4044">
                <w:rPr>
                  <w:rStyle w:val="Hyperlink"/>
                </w:rPr>
                <w:t>Follow this link</w:t>
              </w:r>
            </w:hyperlink>
            <w:r w:rsidR="003C4044">
              <w:t xml:space="preserve"> for more information</w:t>
            </w:r>
            <w:r w:rsidR="00671DD9">
              <w:t>.</w:t>
            </w:r>
          </w:p>
        </w:tc>
        <w:tc>
          <w:tcPr>
            <w:tcW w:w="839" w:type="dxa"/>
            <w:tcBorders>
              <w:top w:val="single" w:sz="8" w:space="0" w:color="808080"/>
              <w:left w:val="single" w:sz="8" w:space="0" w:color="808080"/>
              <w:bottom w:val="single" w:sz="8" w:space="0" w:color="808080"/>
              <w:right w:val="single" w:sz="8" w:space="0" w:color="808080"/>
            </w:tcBorders>
          </w:tcPr>
          <w:p w14:paraId="34E6C2C7" w14:textId="77777777" w:rsidR="00BA41C1" w:rsidRPr="00722AB0" w:rsidRDefault="00BA41C1" w:rsidP="007132D2">
            <w:pPr>
              <w:pStyle w:val="Tableheading"/>
            </w:pPr>
          </w:p>
        </w:tc>
      </w:tr>
      <w:tr w:rsidR="00BA41C1" w14:paraId="7B19E341"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021822F9" w14:textId="5FE468D5" w:rsidR="00BA41C1" w:rsidRPr="00645372" w:rsidRDefault="00E77105" w:rsidP="00C80715">
            <w:pPr>
              <w:pStyle w:val="Tabletext"/>
              <w:rPr>
                <w:rFonts w:ascii="Source Sans Pro Semibold" w:hAnsi="Source Sans Pro Semibold"/>
              </w:rPr>
            </w:pPr>
            <w:r w:rsidRPr="00645372">
              <w:rPr>
                <w:rFonts w:ascii="Source Sans Pro Semibold" w:hAnsi="Source Sans Pro Semibold"/>
              </w:rPr>
              <w:t xml:space="preserve">Download </w:t>
            </w:r>
            <w:r w:rsidR="00EE4FEE">
              <w:rPr>
                <w:rFonts w:ascii="Source Sans Pro Semibold" w:hAnsi="Source Sans Pro Semibold"/>
              </w:rPr>
              <w:t>and</w:t>
            </w:r>
            <w:r w:rsidR="001F4798" w:rsidRPr="00645372">
              <w:rPr>
                <w:rFonts w:ascii="Source Sans Pro Semibold" w:hAnsi="Source Sans Pro Semibold"/>
              </w:rPr>
              <w:t xml:space="preserve"> Run </w:t>
            </w:r>
            <w:r w:rsidRPr="00645372">
              <w:rPr>
                <w:rFonts w:ascii="Source Sans Pro Semibold" w:hAnsi="Source Sans Pro Semibold"/>
              </w:rPr>
              <w:t>the</w:t>
            </w:r>
            <w:r w:rsidR="003C4044" w:rsidRPr="00645372">
              <w:rPr>
                <w:rFonts w:ascii="Source Sans Pro Semibold" w:hAnsi="Source Sans Pro Semibold"/>
              </w:rPr>
              <w:t xml:space="preserve"> Migration Utility </w:t>
            </w:r>
          </w:p>
        </w:tc>
        <w:tc>
          <w:tcPr>
            <w:tcW w:w="5387" w:type="dxa"/>
            <w:tcBorders>
              <w:top w:val="single" w:sz="8" w:space="0" w:color="808080"/>
              <w:left w:val="single" w:sz="8" w:space="0" w:color="808080"/>
              <w:bottom w:val="single" w:sz="8" w:space="0" w:color="808080"/>
              <w:right w:val="single" w:sz="8" w:space="0" w:color="808080"/>
            </w:tcBorders>
          </w:tcPr>
          <w:p w14:paraId="01EE2633" w14:textId="70237E33" w:rsidR="00BA41C1" w:rsidRDefault="00611951" w:rsidP="003C4044">
            <w:pPr>
              <w:pStyle w:val="Tabletext"/>
            </w:pPr>
            <w:hyperlink r:id="rId17" w:history="1">
              <w:r w:rsidR="00653AE4" w:rsidRPr="001953E1">
                <w:rPr>
                  <w:rStyle w:val="Hyperlink"/>
                </w:rPr>
                <w:t xml:space="preserve">Download the latest Migration </w:t>
              </w:r>
              <w:r w:rsidR="001F4798" w:rsidRPr="001953E1">
                <w:rPr>
                  <w:rStyle w:val="Hyperlink"/>
                </w:rPr>
                <w:t>Utility</w:t>
              </w:r>
              <w:r w:rsidR="00653AE4" w:rsidRPr="001953E1">
                <w:rPr>
                  <w:rStyle w:val="Hyperlink"/>
                </w:rPr>
                <w:t xml:space="preserve"> here</w:t>
              </w:r>
            </w:hyperlink>
          </w:p>
          <w:p w14:paraId="672F56B6" w14:textId="2A29847A" w:rsidR="00653AE4" w:rsidRDefault="00653AE4" w:rsidP="003C4044">
            <w:pPr>
              <w:pStyle w:val="Tabletext"/>
            </w:pPr>
            <w:r w:rsidRPr="00653AE4">
              <w:t>Current Zip File version is: Migration20OCT21.zip</w:t>
            </w:r>
          </w:p>
          <w:p w14:paraId="730258AF" w14:textId="212BFA81" w:rsidR="003C4044" w:rsidRDefault="001F4798" w:rsidP="003C4044">
            <w:pPr>
              <w:pStyle w:val="Tabletext"/>
            </w:pPr>
            <w:r>
              <w:t xml:space="preserve">Extract the file </w:t>
            </w:r>
            <w:r w:rsidR="00653AE4" w:rsidRPr="00653AE4">
              <w:t>and replace the migration.app file in the Infusion folder</w:t>
            </w:r>
            <w:r w:rsidR="00EE4FEE">
              <w:t>.</w:t>
            </w:r>
          </w:p>
        </w:tc>
        <w:tc>
          <w:tcPr>
            <w:tcW w:w="839" w:type="dxa"/>
            <w:tcBorders>
              <w:top w:val="single" w:sz="8" w:space="0" w:color="808080"/>
              <w:left w:val="single" w:sz="8" w:space="0" w:color="808080"/>
              <w:bottom w:val="single" w:sz="8" w:space="0" w:color="808080"/>
              <w:right w:val="single" w:sz="8" w:space="0" w:color="808080"/>
            </w:tcBorders>
          </w:tcPr>
          <w:p w14:paraId="3C11348D" w14:textId="77777777" w:rsidR="00BA41C1" w:rsidRPr="00722AB0" w:rsidRDefault="00BA41C1" w:rsidP="007132D2">
            <w:pPr>
              <w:pStyle w:val="Tableheading"/>
            </w:pPr>
          </w:p>
        </w:tc>
      </w:tr>
      <w:tr w:rsidR="00DE57BE" w14:paraId="09B863A2"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42EECB5B" w14:textId="761EF8DB" w:rsidR="00DE57BE" w:rsidRPr="00645372" w:rsidRDefault="00DE57BE" w:rsidP="00DE57BE">
            <w:pPr>
              <w:pStyle w:val="Tabletext"/>
              <w:rPr>
                <w:rFonts w:ascii="Source Sans Pro Semibold" w:hAnsi="Source Sans Pro Semibold"/>
              </w:rPr>
            </w:pPr>
            <w:r w:rsidRPr="00645372">
              <w:rPr>
                <w:rFonts w:ascii="Source Sans Pro Semibold" w:hAnsi="Source Sans Pro Semibold"/>
              </w:rPr>
              <w:t>System Verification Report balances</w:t>
            </w:r>
          </w:p>
        </w:tc>
        <w:tc>
          <w:tcPr>
            <w:tcW w:w="5387" w:type="dxa"/>
            <w:tcBorders>
              <w:top w:val="single" w:sz="8" w:space="0" w:color="808080"/>
              <w:left w:val="single" w:sz="8" w:space="0" w:color="808080"/>
              <w:bottom w:val="single" w:sz="8" w:space="0" w:color="808080"/>
              <w:right w:val="single" w:sz="8" w:space="0" w:color="808080"/>
            </w:tcBorders>
          </w:tcPr>
          <w:p w14:paraId="1D3DD190" w14:textId="77777777" w:rsidR="00DE57BE" w:rsidRDefault="00DE57BE" w:rsidP="00DE57BE">
            <w:pPr>
              <w:pStyle w:val="Tabletext"/>
            </w:pPr>
            <w:r>
              <w:t xml:space="preserve">Go to </w:t>
            </w:r>
            <w:r w:rsidRPr="00B56DC0">
              <w:rPr>
                <w:rFonts w:ascii="Source Sans Pro Semibold" w:hAnsi="Source Sans Pro Semibold"/>
              </w:rPr>
              <w:t>Admin &gt; System Reports &gt; System Verification</w:t>
            </w:r>
          </w:p>
          <w:p w14:paraId="5DFC39B9" w14:textId="4C818DDB" w:rsidR="00DE57BE" w:rsidRDefault="00DE57BE" w:rsidP="00DE57BE">
            <w:pPr>
              <w:pStyle w:val="Tabletext"/>
            </w:pPr>
            <w:r w:rsidRPr="003C4044">
              <w:t>Re-run the System verification after the utility to ensure data continues to balance</w:t>
            </w:r>
            <w:r w:rsidR="00EE4FEE">
              <w:t>.</w:t>
            </w:r>
          </w:p>
        </w:tc>
        <w:tc>
          <w:tcPr>
            <w:tcW w:w="839" w:type="dxa"/>
            <w:tcBorders>
              <w:top w:val="single" w:sz="8" w:space="0" w:color="808080"/>
              <w:left w:val="single" w:sz="8" w:space="0" w:color="808080"/>
              <w:bottom w:val="single" w:sz="8" w:space="0" w:color="808080"/>
              <w:right w:val="single" w:sz="8" w:space="0" w:color="808080"/>
            </w:tcBorders>
          </w:tcPr>
          <w:p w14:paraId="303F5BFA" w14:textId="3405FD6D" w:rsidR="00DE57BE" w:rsidRPr="00722AB0" w:rsidRDefault="00DE57BE" w:rsidP="00DE57BE">
            <w:pPr>
              <w:pStyle w:val="Tableheading"/>
            </w:pPr>
          </w:p>
        </w:tc>
      </w:tr>
      <w:tr w:rsidR="00BA41C1" w14:paraId="6FD82871" w14:textId="77777777" w:rsidTr="00850AAB">
        <w:trPr>
          <w:cantSplit/>
        </w:trPr>
        <w:tc>
          <w:tcPr>
            <w:tcW w:w="3392" w:type="dxa"/>
            <w:tcBorders>
              <w:top w:val="single" w:sz="8" w:space="0" w:color="808080"/>
              <w:left w:val="single" w:sz="8" w:space="0" w:color="808080"/>
              <w:bottom w:val="single" w:sz="8" w:space="0" w:color="808080"/>
              <w:right w:val="single" w:sz="8" w:space="0" w:color="808080"/>
            </w:tcBorders>
          </w:tcPr>
          <w:p w14:paraId="3F44143B" w14:textId="22DB9329" w:rsidR="003C4044" w:rsidRPr="006A00EF" w:rsidRDefault="001F4798" w:rsidP="00C80715">
            <w:pPr>
              <w:pStyle w:val="Tabletext"/>
              <w:rPr>
                <w:rFonts w:ascii="Source Sans Pro Semibold" w:hAnsi="Source Sans Pro Semibold"/>
              </w:rPr>
            </w:pPr>
            <w:r w:rsidRPr="006A00EF">
              <w:rPr>
                <w:rFonts w:ascii="Source Sans Pro Semibold" w:hAnsi="Source Sans Pro Semibold"/>
              </w:rPr>
              <w:t xml:space="preserve">Run a  backup </w:t>
            </w:r>
            <w:r w:rsidR="00666968">
              <w:rPr>
                <w:rFonts w:ascii="Source Sans Pro Semibold" w:hAnsi="Source Sans Pro Semibold"/>
              </w:rPr>
              <w:t>and contact Infusion Support</w:t>
            </w:r>
          </w:p>
        </w:tc>
        <w:tc>
          <w:tcPr>
            <w:tcW w:w="5387" w:type="dxa"/>
            <w:tcBorders>
              <w:top w:val="single" w:sz="8" w:space="0" w:color="808080"/>
              <w:left w:val="single" w:sz="8" w:space="0" w:color="808080"/>
              <w:bottom w:val="single" w:sz="8" w:space="0" w:color="808080"/>
              <w:right w:val="single" w:sz="8" w:space="0" w:color="808080"/>
            </w:tcBorders>
          </w:tcPr>
          <w:p w14:paraId="725DA8DE" w14:textId="77777777" w:rsidR="001F4798" w:rsidRDefault="001F4798" w:rsidP="001F4798">
            <w:pPr>
              <w:pStyle w:val="Tabletext"/>
            </w:pPr>
            <w:r>
              <w:t xml:space="preserve">At the end of the standard file name, add a note: </w:t>
            </w:r>
          </w:p>
          <w:p w14:paraId="0E243866" w14:textId="2C8F5491" w:rsidR="001F4798" w:rsidRDefault="001F4798" w:rsidP="001F4798">
            <w:pPr>
              <w:pStyle w:val="Tabletext"/>
            </w:pPr>
            <w:r>
              <w:t>eg: ibs9100-20210401-1214_</w:t>
            </w:r>
            <w:r w:rsidRPr="00671DD9">
              <w:rPr>
                <w:rFonts w:ascii="Bahnschrift" w:hAnsi="Bahnschrift"/>
              </w:rPr>
              <w:t>MigEval.zip</w:t>
            </w:r>
          </w:p>
          <w:p w14:paraId="31C8F2CD" w14:textId="4645DE45" w:rsidR="003C4044" w:rsidRDefault="001F4798" w:rsidP="00C80715">
            <w:pPr>
              <w:pStyle w:val="Tabletext"/>
            </w:pPr>
            <w:r>
              <w:t xml:space="preserve">Contact Infusion Support to arrange transfer of the backup file for Migration to an evaluation license which you will have access to for 2 weeks. </w:t>
            </w:r>
          </w:p>
        </w:tc>
        <w:tc>
          <w:tcPr>
            <w:tcW w:w="839" w:type="dxa"/>
            <w:tcBorders>
              <w:top w:val="single" w:sz="8" w:space="0" w:color="808080"/>
              <w:left w:val="single" w:sz="8" w:space="0" w:color="808080"/>
              <w:bottom w:val="single" w:sz="8" w:space="0" w:color="808080"/>
              <w:right w:val="single" w:sz="8" w:space="0" w:color="808080"/>
            </w:tcBorders>
          </w:tcPr>
          <w:p w14:paraId="05177460" w14:textId="77777777" w:rsidR="00BA41C1" w:rsidRPr="00722AB0" w:rsidRDefault="00BA41C1" w:rsidP="007132D2">
            <w:pPr>
              <w:pStyle w:val="Tableheading"/>
            </w:pPr>
          </w:p>
        </w:tc>
      </w:tr>
      <w:bookmarkEnd w:id="3"/>
    </w:tbl>
    <w:p w14:paraId="23A11748" w14:textId="77777777" w:rsidR="009C4B56" w:rsidRDefault="009C4B56" w:rsidP="009C4B56"/>
    <w:p w14:paraId="077308BC" w14:textId="77777777" w:rsidR="009C4B56" w:rsidRPr="009C4B56" w:rsidRDefault="009C4B56" w:rsidP="009C4B56"/>
    <w:p w14:paraId="45F28426" w14:textId="49EA8064" w:rsidR="009C4B56" w:rsidRDefault="009C4B56">
      <w:pPr>
        <w:spacing w:before="0" w:after="160" w:line="259" w:lineRule="auto"/>
        <w:rPr>
          <w:rFonts w:ascii="Source Sans Pro Semibold" w:eastAsiaTheme="minorEastAsia" w:hAnsi="Source Sans Pro Semibold"/>
          <w:bCs/>
          <w:sz w:val="44"/>
          <w:szCs w:val="44"/>
        </w:rPr>
      </w:pPr>
      <w:bookmarkStart w:id="4" w:name="_Toc87972306"/>
    </w:p>
    <w:bookmarkEnd w:id="4"/>
    <w:sectPr w:rsidR="009C4B56" w:rsidSect="00C11E0E">
      <w:headerReference w:type="default" r:id="rId18"/>
      <w:footerReference w:type="default" r:id="rId19"/>
      <w:headerReference w:type="first" r:id="rId20"/>
      <w:pgSz w:w="11906" w:h="16838"/>
      <w:pgMar w:top="1843" w:right="1134" w:bottom="964" w:left="1134" w:header="850" w:footer="42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9737" w14:textId="5A91E630" w:rsidR="00B40C54" w:rsidRDefault="00B40C54" w:rsidP="00570E95">
      <w:r>
        <w:separator/>
      </w:r>
    </w:p>
  </w:endnote>
  <w:endnote w:type="continuationSeparator" w:id="0">
    <w:p w14:paraId="63EDF0AC" w14:textId="6F5EBFCA" w:rsidR="00B40C54" w:rsidRDefault="00B40C54" w:rsidP="0057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342106"/>
      <w:docPartObj>
        <w:docPartGallery w:val="Page Numbers (Bottom of Page)"/>
        <w:docPartUnique/>
      </w:docPartObj>
    </w:sdtPr>
    <w:sdtEndPr>
      <w:rPr>
        <w:noProof/>
      </w:rPr>
    </w:sdtEndPr>
    <w:sdtContent>
      <w:p w14:paraId="44449D90" w14:textId="77E1C2A3" w:rsidR="00850C82" w:rsidRDefault="00850C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9051D3" w14:textId="7BDD4BEC" w:rsidR="00B40C54" w:rsidRDefault="00611951" w:rsidP="00570E95">
    <w:pPr>
      <w:pStyle w:val="Footer"/>
    </w:pPr>
    <w:r>
      <w:t>© Infusion Software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6E97" w14:textId="77777777" w:rsidR="00B40C54" w:rsidRDefault="00B40C54" w:rsidP="00570E95">
      <w:r>
        <w:separator/>
      </w:r>
    </w:p>
  </w:footnote>
  <w:footnote w:type="continuationSeparator" w:id="0">
    <w:p w14:paraId="1A1639F6" w14:textId="1CD7B293" w:rsidR="00B40C54" w:rsidRDefault="00B40C54" w:rsidP="00570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5105" w14:textId="031B5D60" w:rsidR="00B40C54" w:rsidRDefault="00B40C54" w:rsidP="00570E95">
    <w:pPr>
      <w:pStyle w:val="Header"/>
      <w:rPr>
        <w:bCs/>
      </w:rPr>
    </w:pPr>
    <w:r>
      <w:rPr>
        <w:bCs/>
        <w:noProof/>
      </w:rPr>
      <w:drawing>
        <wp:anchor distT="0" distB="0" distL="114300" distR="114300" simplePos="0" relativeHeight="251659264" behindDoc="0" locked="0" layoutInCell="1" allowOverlap="1" wp14:anchorId="27A8AB80" wp14:editId="270895CE">
          <wp:simplePos x="0" y="0"/>
          <wp:positionH relativeFrom="column">
            <wp:posOffset>4375785</wp:posOffset>
          </wp:positionH>
          <wp:positionV relativeFrom="page">
            <wp:posOffset>333375</wp:posOffset>
          </wp:positionV>
          <wp:extent cx="1724400" cy="532800"/>
          <wp:effectExtent l="0" t="0" r="9525"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nfusion Logo Long.jpg"/>
                  <pic:cNvPicPr/>
                </pic:nvPicPr>
                <pic:blipFill>
                  <a:blip r:embed="rId1">
                    <a:extLst>
                      <a:ext uri="{28A0092B-C50C-407E-A947-70E740481C1C}">
                        <a14:useLocalDpi xmlns:a14="http://schemas.microsoft.com/office/drawing/2010/main" val="0"/>
                      </a:ext>
                    </a:extLst>
                  </a:blip>
                  <a:stretch>
                    <a:fillRect/>
                  </a:stretch>
                </pic:blipFill>
                <pic:spPr>
                  <a:xfrm>
                    <a:off x="0" y="0"/>
                    <a:ext cx="1724400" cy="532800"/>
                  </a:xfrm>
                  <a:prstGeom prst="rect">
                    <a:avLst/>
                  </a:prstGeom>
                </pic:spPr>
              </pic:pic>
            </a:graphicData>
          </a:graphic>
          <wp14:sizeRelH relativeFrom="margin">
            <wp14:pctWidth>0</wp14:pctWidth>
          </wp14:sizeRelH>
          <wp14:sizeRelV relativeFrom="margin">
            <wp14:pctHeight>0</wp14:pctHeight>
          </wp14:sizeRelV>
        </wp:anchor>
      </w:drawing>
    </w:r>
    <w:r w:rsidR="004C0F90">
      <w:t>Infusion</w:t>
    </w:r>
    <w:r w:rsidR="00D42421">
      <w:t xml:space="preserve"> </w:t>
    </w:r>
    <w:r w:rsidR="00C11E0E">
      <w:t xml:space="preserve">— </w:t>
    </w:r>
    <w:r w:rsidR="000A6BF6">
      <w:t xml:space="preserve">Pre-Migration Data Preparation Checklist </w:t>
    </w:r>
  </w:p>
  <w:p w14:paraId="7F6BDEBF" w14:textId="6747F640" w:rsidR="00B40C54" w:rsidRDefault="00B40C54" w:rsidP="00570E95">
    <w:pPr>
      <w:pStyle w:val="Header"/>
    </w:pPr>
  </w:p>
  <w:p w14:paraId="4EBEDE60" w14:textId="77777777" w:rsidR="00B40C54" w:rsidRDefault="00B40C54" w:rsidP="00570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C6F54" w14:textId="189CAB83" w:rsidR="00411228" w:rsidRDefault="00411228" w:rsidP="00411228">
    <w:pPr>
      <w:pStyle w:val="Header"/>
      <w:tabs>
        <w:tab w:val="clear" w:pos="4513"/>
        <w:tab w:val="clear" w:pos="9026"/>
        <w:tab w:val="left" w:pos="7443"/>
      </w:tabs>
    </w:pPr>
    <w:r>
      <w:rPr>
        <w:bCs/>
        <w:noProof/>
      </w:rPr>
      <w:drawing>
        <wp:anchor distT="0" distB="0" distL="114300" distR="114300" simplePos="0" relativeHeight="251661312" behindDoc="0" locked="0" layoutInCell="1" allowOverlap="1" wp14:anchorId="41856E94" wp14:editId="5687CC82">
          <wp:simplePos x="0" y="0"/>
          <wp:positionH relativeFrom="column">
            <wp:posOffset>4429496</wp:posOffset>
          </wp:positionH>
          <wp:positionV relativeFrom="page">
            <wp:posOffset>396850</wp:posOffset>
          </wp:positionV>
          <wp:extent cx="1724400" cy="532800"/>
          <wp:effectExtent l="0" t="0" r="9525" b="635"/>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4400" cy="5328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09.8pt;height:809.8pt" o:bullet="t">
        <v:imagedata r:id="rId1" o:title="Infusion-Icon-Social"/>
      </v:shape>
    </w:pict>
  </w:numPicBullet>
  <w:abstractNum w:abstractNumId="0" w15:restartNumberingAfterBreak="0">
    <w:nsid w:val="06EF41AA"/>
    <w:multiLevelType w:val="hybridMultilevel"/>
    <w:tmpl w:val="A9EADF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FD719D"/>
    <w:multiLevelType w:val="hybridMultilevel"/>
    <w:tmpl w:val="B82AA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DB5E0A"/>
    <w:multiLevelType w:val="hybridMultilevel"/>
    <w:tmpl w:val="D76499F0"/>
    <w:lvl w:ilvl="0" w:tplc="FFFFFFFF">
      <w:start w:val="1"/>
      <w:numFmt w:val="bullet"/>
      <w:lvlText w:val=""/>
      <w:lvlPicBulletId w:val="0"/>
      <w:lvlJc w:val="left"/>
      <w:pPr>
        <w:ind w:left="1145" w:hanging="360"/>
      </w:pPr>
      <w:rPr>
        <w:rFonts w:ascii="Symbol" w:hAnsi="Symbol" w:hint="default"/>
        <w:color w:val="auto"/>
      </w:rPr>
    </w:lvl>
    <w:lvl w:ilvl="1" w:tplc="14090001">
      <w:start w:val="1"/>
      <w:numFmt w:val="bullet"/>
      <w:lvlText w:val=""/>
      <w:lvlJc w:val="left"/>
      <w:pPr>
        <w:ind w:left="1865" w:hanging="360"/>
      </w:pPr>
      <w:rPr>
        <w:rFonts w:ascii="Symbol" w:hAnsi="Symbol" w:hint="default"/>
      </w:rPr>
    </w:lvl>
    <w:lvl w:ilvl="2" w:tplc="FFFFFFFF" w:tentative="1">
      <w:start w:val="1"/>
      <w:numFmt w:val="bullet"/>
      <w:lvlText w:val=""/>
      <w:lvlJc w:val="left"/>
      <w:pPr>
        <w:ind w:left="2585" w:hanging="360"/>
      </w:pPr>
      <w:rPr>
        <w:rFonts w:ascii="Wingdings" w:hAnsi="Wingdings" w:cs="Wingdings" w:hint="default"/>
      </w:rPr>
    </w:lvl>
    <w:lvl w:ilvl="3" w:tplc="FFFFFFFF" w:tentative="1">
      <w:start w:val="1"/>
      <w:numFmt w:val="bullet"/>
      <w:lvlText w:val=""/>
      <w:lvlJc w:val="left"/>
      <w:pPr>
        <w:ind w:left="3305" w:hanging="360"/>
      </w:pPr>
      <w:rPr>
        <w:rFonts w:ascii="Symbol" w:hAnsi="Symbol" w:cs="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cs="Wingdings" w:hint="default"/>
      </w:rPr>
    </w:lvl>
    <w:lvl w:ilvl="6" w:tplc="FFFFFFFF" w:tentative="1">
      <w:start w:val="1"/>
      <w:numFmt w:val="bullet"/>
      <w:lvlText w:val=""/>
      <w:lvlJc w:val="left"/>
      <w:pPr>
        <w:ind w:left="5465" w:hanging="360"/>
      </w:pPr>
      <w:rPr>
        <w:rFonts w:ascii="Symbol" w:hAnsi="Symbol" w:cs="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cs="Wingdings" w:hint="default"/>
      </w:rPr>
    </w:lvl>
  </w:abstractNum>
  <w:abstractNum w:abstractNumId="3" w15:restartNumberingAfterBreak="0">
    <w:nsid w:val="37EE551F"/>
    <w:multiLevelType w:val="hybridMultilevel"/>
    <w:tmpl w:val="DCB0E460"/>
    <w:lvl w:ilvl="0" w:tplc="E01A0540">
      <w:start w:val="1"/>
      <w:numFmt w:val="bullet"/>
      <w:pStyle w:val="Bullets"/>
      <w:lvlText w:val=""/>
      <w:lvlPicBulletId w:val="0"/>
      <w:lvlJc w:val="left"/>
      <w:pPr>
        <w:ind w:left="1145" w:hanging="360"/>
      </w:pPr>
      <w:rPr>
        <w:rFonts w:ascii="Symbol" w:hAnsi="Symbol" w:hint="default"/>
        <w:color w:val="auto"/>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cs="Wingdings" w:hint="default"/>
      </w:rPr>
    </w:lvl>
    <w:lvl w:ilvl="3" w:tplc="14090001" w:tentative="1">
      <w:start w:val="1"/>
      <w:numFmt w:val="bullet"/>
      <w:lvlText w:val=""/>
      <w:lvlJc w:val="left"/>
      <w:pPr>
        <w:ind w:left="3305" w:hanging="360"/>
      </w:pPr>
      <w:rPr>
        <w:rFonts w:ascii="Symbol" w:hAnsi="Symbol" w:cs="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cs="Wingdings" w:hint="default"/>
      </w:rPr>
    </w:lvl>
    <w:lvl w:ilvl="6" w:tplc="14090001" w:tentative="1">
      <w:start w:val="1"/>
      <w:numFmt w:val="bullet"/>
      <w:lvlText w:val=""/>
      <w:lvlJc w:val="left"/>
      <w:pPr>
        <w:ind w:left="5465" w:hanging="360"/>
      </w:pPr>
      <w:rPr>
        <w:rFonts w:ascii="Symbol" w:hAnsi="Symbol" w:cs="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cs="Wingdings" w:hint="default"/>
      </w:rPr>
    </w:lvl>
  </w:abstractNum>
  <w:abstractNum w:abstractNumId="4" w15:restartNumberingAfterBreak="0">
    <w:nsid w:val="3AA03B97"/>
    <w:multiLevelType w:val="hybridMultilevel"/>
    <w:tmpl w:val="A7F4EB98"/>
    <w:lvl w:ilvl="0" w:tplc="5754C708">
      <w:start w:val="1"/>
      <w:numFmt w:val="bullet"/>
      <w:lvlText w:val=""/>
      <w:lvlPicBulletId w:val="0"/>
      <w:lvlJc w:val="left"/>
      <w:pPr>
        <w:ind w:left="1145" w:hanging="360"/>
      </w:pPr>
      <w:rPr>
        <w:rFonts w:ascii="Symbol" w:hAnsi="Symbol" w:hint="default"/>
        <w:color w:val="auto"/>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cs="Wingdings" w:hint="default"/>
      </w:rPr>
    </w:lvl>
    <w:lvl w:ilvl="3" w:tplc="14090001" w:tentative="1">
      <w:start w:val="1"/>
      <w:numFmt w:val="bullet"/>
      <w:lvlText w:val=""/>
      <w:lvlJc w:val="left"/>
      <w:pPr>
        <w:ind w:left="3305" w:hanging="360"/>
      </w:pPr>
      <w:rPr>
        <w:rFonts w:ascii="Symbol" w:hAnsi="Symbol" w:cs="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cs="Wingdings" w:hint="default"/>
      </w:rPr>
    </w:lvl>
    <w:lvl w:ilvl="6" w:tplc="14090001" w:tentative="1">
      <w:start w:val="1"/>
      <w:numFmt w:val="bullet"/>
      <w:lvlText w:val=""/>
      <w:lvlJc w:val="left"/>
      <w:pPr>
        <w:ind w:left="5465" w:hanging="360"/>
      </w:pPr>
      <w:rPr>
        <w:rFonts w:ascii="Symbol" w:hAnsi="Symbol" w:cs="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cs="Wingdings" w:hint="default"/>
      </w:rPr>
    </w:lvl>
  </w:abstractNum>
  <w:abstractNum w:abstractNumId="5" w15:restartNumberingAfterBreak="0">
    <w:nsid w:val="3B322875"/>
    <w:multiLevelType w:val="hybridMultilevel"/>
    <w:tmpl w:val="895AB5A8"/>
    <w:lvl w:ilvl="0" w:tplc="6ED2EB6E">
      <w:numFmt w:val="bullet"/>
      <w:lvlText w:val="-"/>
      <w:lvlJc w:val="left"/>
      <w:pPr>
        <w:ind w:left="720" w:hanging="360"/>
      </w:pPr>
      <w:rPr>
        <w:rFonts w:ascii="Source Sans Pro" w:eastAsiaTheme="minorHAnsi" w:hAnsi="Source Sans Pro"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63808B7"/>
    <w:multiLevelType w:val="hybridMultilevel"/>
    <w:tmpl w:val="AC4C8E1A"/>
    <w:lvl w:ilvl="0" w:tplc="14090001">
      <w:start w:val="1"/>
      <w:numFmt w:val="bullet"/>
      <w:lvlText w:val=""/>
      <w:lvlJc w:val="left"/>
      <w:pPr>
        <w:ind w:left="360" w:hanging="360"/>
      </w:pPr>
      <w:rPr>
        <w:rFonts w:ascii="Symbol" w:hAnsi="Symbol" w:cs="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A65164F"/>
    <w:multiLevelType w:val="hybridMultilevel"/>
    <w:tmpl w:val="186EBC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BE05846"/>
    <w:multiLevelType w:val="hybridMultilevel"/>
    <w:tmpl w:val="6540A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F57695F"/>
    <w:multiLevelType w:val="hybridMultilevel"/>
    <w:tmpl w:val="E9423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6A0421C"/>
    <w:multiLevelType w:val="hybridMultilevel"/>
    <w:tmpl w:val="1A6017A4"/>
    <w:lvl w:ilvl="0" w:tplc="490A974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8357CEB"/>
    <w:multiLevelType w:val="hybridMultilevel"/>
    <w:tmpl w:val="22A8E55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7B05C1D"/>
    <w:multiLevelType w:val="hybridMultilevel"/>
    <w:tmpl w:val="040CB7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90908864">
    <w:abstractNumId w:val="4"/>
  </w:num>
  <w:num w:numId="2" w16cid:durableId="653611344">
    <w:abstractNumId w:val="3"/>
  </w:num>
  <w:num w:numId="3" w16cid:durableId="1707028307">
    <w:abstractNumId w:val="0"/>
  </w:num>
  <w:num w:numId="4" w16cid:durableId="1955595026">
    <w:abstractNumId w:val="9"/>
  </w:num>
  <w:num w:numId="5" w16cid:durableId="1776050269">
    <w:abstractNumId w:val="12"/>
  </w:num>
  <w:num w:numId="6" w16cid:durableId="1695963026">
    <w:abstractNumId w:val="6"/>
  </w:num>
  <w:num w:numId="7" w16cid:durableId="1503007812">
    <w:abstractNumId w:val="8"/>
  </w:num>
  <w:num w:numId="8" w16cid:durableId="954363865">
    <w:abstractNumId w:val="7"/>
  </w:num>
  <w:num w:numId="9" w16cid:durableId="1164928271">
    <w:abstractNumId w:val="2"/>
  </w:num>
  <w:num w:numId="10" w16cid:durableId="2021349145">
    <w:abstractNumId w:val="5"/>
  </w:num>
  <w:num w:numId="11" w16cid:durableId="1946186699">
    <w:abstractNumId w:val="10"/>
  </w:num>
  <w:num w:numId="12" w16cid:durableId="1176842138">
    <w:abstractNumId w:val="11"/>
  </w:num>
  <w:num w:numId="13" w16cid:durableId="1780446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D0"/>
    <w:rsid w:val="000033C1"/>
    <w:rsid w:val="000307EF"/>
    <w:rsid w:val="00031032"/>
    <w:rsid w:val="00036C73"/>
    <w:rsid w:val="00041D8C"/>
    <w:rsid w:val="000445D1"/>
    <w:rsid w:val="00047269"/>
    <w:rsid w:val="00064807"/>
    <w:rsid w:val="00097B71"/>
    <w:rsid w:val="000A6BF6"/>
    <w:rsid w:val="000B6FB1"/>
    <w:rsid w:val="000D316F"/>
    <w:rsid w:val="000E2102"/>
    <w:rsid w:val="000E7ECF"/>
    <w:rsid w:val="000F740B"/>
    <w:rsid w:val="001047E0"/>
    <w:rsid w:val="00124E79"/>
    <w:rsid w:val="00130313"/>
    <w:rsid w:val="00131108"/>
    <w:rsid w:val="00135677"/>
    <w:rsid w:val="0016352D"/>
    <w:rsid w:val="001953E1"/>
    <w:rsid w:val="00197E3A"/>
    <w:rsid w:val="001B2C8B"/>
    <w:rsid w:val="001B7A27"/>
    <w:rsid w:val="001D0661"/>
    <w:rsid w:val="001D27E5"/>
    <w:rsid w:val="001D438F"/>
    <w:rsid w:val="001E1273"/>
    <w:rsid w:val="001F4798"/>
    <w:rsid w:val="001F54F7"/>
    <w:rsid w:val="00200A34"/>
    <w:rsid w:val="00204BC2"/>
    <w:rsid w:val="00210EFC"/>
    <w:rsid w:val="00213A37"/>
    <w:rsid w:val="00220BC1"/>
    <w:rsid w:val="00222F23"/>
    <w:rsid w:val="00225A20"/>
    <w:rsid w:val="00257992"/>
    <w:rsid w:val="00260BFE"/>
    <w:rsid w:val="002627ED"/>
    <w:rsid w:val="0027138C"/>
    <w:rsid w:val="0027163F"/>
    <w:rsid w:val="002757F2"/>
    <w:rsid w:val="002810CD"/>
    <w:rsid w:val="002818A0"/>
    <w:rsid w:val="00287AB3"/>
    <w:rsid w:val="00293BA8"/>
    <w:rsid w:val="002A0D07"/>
    <w:rsid w:val="002A7539"/>
    <w:rsid w:val="002C561E"/>
    <w:rsid w:val="002F0612"/>
    <w:rsid w:val="002F06D8"/>
    <w:rsid w:val="002F141C"/>
    <w:rsid w:val="002F1810"/>
    <w:rsid w:val="00323F7A"/>
    <w:rsid w:val="00346BE8"/>
    <w:rsid w:val="0037695F"/>
    <w:rsid w:val="0038462C"/>
    <w:rsid w:val="0038776F"/>
    <w:rsid w:val="0039066D"/>
    <w:rsid w:val="003A1C84"/>
    <w:rsid w:val="003C1DE1"/>
    <w:rsid w:val="003C3A06"/>
    <w:rsid w:val="003C4044"/>
    <w:rsid w:val="003D3DEB"/>
    <w:rsid w:val="003D6DBA"/>
    <w:rsid w:val="003E090D"/>
    <w:rsid w:val="003F41F7"/>
    <w:rsid w:val="00404E8C"/>
    <w:rsid w:val="00411228"/>
    <w:rsid w:val="00412E16"/>
    <w:rsid w:val="00414DC3"/>
    <w:rsid w:val="00423C45"/>
    <w:rsid w:val="00424B9C"/>
    <w:rsid w:val="00450BB7"/>
    <w:rsid w:val="00451A88"/>
    <w:rsid w:val="0047401A"/>
    <w:rsid w:val="004A2806"/>
    <w:rsid w:val="004B2020"/>
    <w:rsid w:val="004C0F90"/>
    <w:rsid w:val="004C305A"/>
    <w:rsid w:val="00501D8C"/>
    <w:rsid w:val="005025CC"/>
    <w:rsid w:val="0050280A"/>
    <w:rsid w:val="005433FB"/>
    <w:rsid w:val="00543B1B"/>
    <w:rsid w:val="00570E95"/>
    <w:rsid w:val="005831E5"/>
    <w:rsid w:val="005876FE"/>
    <w:rsid w:val="00595D07"/>
    <w:rsid w:val="005A7D0F"/>
    <w:rsid w:val="005B331D"/>
    <w:rsid w:val="005B7F9B"/>
    <w:rsid w:val="005E3A93"/>
    <w:rsid w:val="005F7618"/>
    <w:rsid w:val="00602847"/>
    <w:rsid w:val="00603E10"/>
    <w:rsid w:val="00611951"/>
    <w:rsid w:val="006149C7"/>
    <w:rsid w:val="0063796F"/>
    <w:rsid w:val="00643308"/>
    <w:rsid w:val="00645372"/>
    <w:rsid w:val="00653AE4"/>
    <w:rsid w:val="00665884"/>
    <w:rsid w:val="00666968"/>
    <w:rsid w:val="00670A66"/>
    <w:rsid w:val="0067122C"/>
    <w:rsid w:val="00671DD9"/>
    <w:rsid w:val="00691BAB"/>
    <w:rsid w:val="00692955"/>
    <w:rsid w:val="006A00EF"/>
    <w:rsid w:val="006B0473"/>
    <w:rsid w:val="006B5924"/>
    <w:rsid w:val="006F2C3E"/>
    <w:rsid w:val="00704F3E"/>
    <w:rsid w:val="0070771F"/>
    <w:rsid w:val="007132D2"/>
    <w:rsid w:val="00722AB0"/>
    <w:rsid w:val="0072610C"/>
    <w:rsid w:val="007374A7"/>
    <w:rsid w:val="00743FA4"/>
    <w:rsid w:val="00745C83"/>
    <w:rsid w:val="007509C8"/>
    <w:rsid w:val="00752FB0"/>
    <w:rsid w:val="00757F30"/>
    <w:rsid w:val="00770336"/>
    <w:rsid w:val="007B39D3"/>
    <w:rsid w:val="007B5B0E"/>
    <w:rsid w:val="007C1C25"/>
    <w:rsid w:val="007C3B3D"/>
    <w:rsid w:val="007C5D3C"/>
    <w:rsid w:val="007D5A90"/>
    <w:rsid w:val="007E4489"/>
    <w:rsid w:val="007F24B4"/>
    <w:rsid w:val="00805D22"/>
    <w:rsid w:val="008077AA"/>
    <w:rsid w:val="00807B6E"/>
    <w:rsid w:val="00834963"/>
    <w:rsid w:val="00850AAB"/>
    <w:rsid w:val="00850C82"/>
    <w:rsid w:val="00860A87"/>
    <w:rsid w:val="00867F21"/>
    <w:rsid w:val="0087654D"/>
    <w:rsid w:val="00881009"/>
    <w:rsid w:val="00882B56"/>
    <w:rsid w:val="00885510"/>
    <w:rsid w:val="00885F99"/>
    <w:rsid w:val="00897355"/>
    <w:rsid w:val="0089777B"/>
    <w:rsid w:val="008A07A2"/>
    <w:rsid w:val="008B1DC3"/>
    <w:rsid w:val="008C2023"/>
    <w:rsid w:val="008C2932"/>
    <w:rsid w:val="008D2CC3"/>
    <w:rsid w:val="008D45FD"/>
    <w:rsid w:val="008F10B8"/>
    <w:rsid w:val="00900716"/>
    <w:rsid w:val="0091037A"/>
    <w:rsid w:val="009169E1"/>
    <w:rsid w:val="0095201F"/>
    <w:rsid w:val="009549EE"/>
    <w:rsid w:val="0095651E"/>
    <w:rsid w:val="0096607B"/>
    <w:rsid w:val="009766C1"/>
    <w:rsid w:val="009770CD"/>
    <w:rsid w:val="00980CF6"/>
    <w:rsid w:val="00987FD4"/>
    <w:rsid w:val="009913D3"/>
    <w:rsid w:val="0099426E"/>
    <w:rsid w:val="0099629D"/>
    <w:rsid w:val="009A5D6D"/>
    <w:rsid w:val="009A725A"/>
    <w:rsid w:val="009B3BF7"/>
    <w:rsid w:val="009C116F"/>
    <w:rsid w:val="009C4B56"/>
    <w:rsid w:val="009C4D9E"/>
    <w:rsid w:val="00A23197"/>
    <w:rsid w:val="00A24181"/>
    <w:rsid w:val="00A355F7"/>
    <w:rsid w:val="00A35E11"/>
    <w:rsid w:val="00A41DE0"/>
    <w:rsid w:val="00A57815"/>
    <w:rsid w:val="00A624F9"/>
    <w:rsid w:val="00A7532C"/>
    <w:rsid w:val="00A8664F"/>
    <w:rsid w:val="00A93E5E"/>
    <w:rsid w:val="00A960D0"/>
    <w:rsid w:val="00AA3B72"/>
    <w:rsid w:val="00AA6E3B"/>
    <w:rsid w:val="00AB0254"/>
    <w:rsid w:val="00AF412E"/>
    <w:rsid w:val="00AF43F7"/>
    <w:rsid w:val="00AF4D67"/>
    <w:rsid w:val="00B0338C"/>
    <w:rsid w:val="00B12189"/>
    <w:rsid w:val="00B24E23"/>
    <w:rsid w:val="00B40C54"/>
    <w:rsid w:val="00B4383D"/>
    <w:rsid w:val="00B44D01"/>
    <w:rsid w:val="00B45347"/>
    <w:rsid w:val="00B56DC0"/>
    <w:rsid w:val="00B57EFD"/>
    <w:rsid w:val="00B62DC1"/>
    <w:rsid w:val="00B71F88"/>
    <w:rsid w:val="00B75574"/>
    <w:rsid w:val="00B76F44"/>
    <w:rsid w:val="00B859A1"/>
    <w:rsid w:val="00B936F9"/>
    <w:rsid w:val="00BA0ADA"/>
    <w:rsid w:val="00BA41C1"/>
    <w:rsid w:val="00BB223E"/>
    <w:rsid w:val="00BB320F"/>
    <w:rsid w:val="00BD50AC"/>
    <w:rsid w:val="00BE7B66"/>
    <w:rsid w:val="00C10578"/>
    <w:rsid w:val="00C11E0E"/>
    <w:rsid w:val="00C14A3F"/>
    <w:rsid w:val="00C40B87"/>
    <w:rsid w:val="00C41297"/>
    <w:rsid w:val="00C5477A"/>
    <w:rsid w:val="00C747CC"/>
    <w:rsid w:val="00C80715"/>
    <w:rsid w:val="00CA6263"/>
    <w:rsid w:val="00CE1A40"/>
    <w:rsid w:val="00CF5EEC"/>
    <w:rsid w:val="00D029C5"/>
    <w:rsid w:val="00D07F98"/>
    <w:rsid w:val="00D3082F"/>
    <w:rsid w:val="00D37FCD"/>
    <w:rsid w:val="00D42421"/>
    <w:rsid w:val="00D42966"/>
    <w:rsid w:val="00D45BAD"/>
    <w:rsid w:val="00D5053F"/>
    <w:rsid w:val="00D541A4"/>
    <w:rsid w:val="00D70938"/>
    <w:rsid w:val="00D75CBD"/>
    <w:rsid w:val="00D75CF3"/>
    <w:rsid w:val="00D77A61"/>
    <w:rsid w:val="00D92403"/>
    <w:rsid w:val="00D945D3"/>
    <w:rsid w:val="00D97BE6"/>
    <w:rsid w:val="00DA0A88"/>
    <w:rsid w:val="00DA308F"/>
    <w:rsid w:val="00DC49F1"/>
    <w:rsid w:val="00DC4FE7"/>
    <w:rsid w:val="00DE57BE"/>
    <w:rsid w:val="00E01656"/>
    <w:rsid w:val="00E105DB"/>
    <w:rsid w:val="00E14B6F"/>
    <w:rsid w:val="00E15AC3"/>
    <w:rsid w:val="00E1688A"/>
    <w:rsid w:val="00E274F7"/>
    <w:rsid w:val="00E27810"/>
    <w:rsid w:val="00E32100"/>
    <w:rsid w:val="00E443B0"/>
    <w:rsid w:val="00E67223"/>
    <w:rsid w:val="00E77105"/>
    <w:rsid w:val="00E91BE7"/>
    <w:rsid w:val="00E9456C"/>
    <w:rsid w:val="00E97944"/>
    <w:rsid w:val="00EC4A68"/>
    <w:rsid w:val="00EE4FEE"/>
    <w:rsid w:val="00EE6285"/>
    <w:rsid w:val="00F134A4"/>
    <w:rsid w:val="00F22EC0"/>
    <w:rsid w:val="00F260B8"/>
    <w:rsid w:val="00F40840"/>
    <w:rsid w:val="00F42C66"/>
    <w:rsid w:val="00F43C25"/>
    <w:rsid w:val="00F4606B"/>
    <w:rsid w:val="00F52F5E"/>
    <w:rsid w:val="00F54EAF"/>
    <w:rsid w:val="00F6388A"/>
    <w:rsid w:val="00F74032"/>
    <w:rsid w:val="00F754A1"/>
    <w:rsid w:val="00F863DA"/>
    <w:rsid w:val="00F90924"/>
    <w:rsid w:val="00F92D3C"/>
    <w:rsid w:val="00FA3004"/>
    <w:rsid w:val="00FA7FF0"/>
    <w:rsid w:val="00FC1C6D"/>
    <w:rsid w:val="00FC52F5"/>
    <w:rsid w:val="00FE2F16"/>
    <w:rsid w:val="00FE4442"/>
    <w:rsid w:val="00FE4769"/>
    <w:rsid w:val="00FF4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E94A"/>
  <w15:chartTrackingRefBased/>
  <w15:docId w15:val="{EE35870F-BAA5-4CA4-ABC8-0FD4E1E6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7A2"/>
    <w:pPr>
      <w:spacing w:before="60" w:after="320" w:line="240" w:lineRule="auto"/>
    </w:pPr>
    <w:rPr>
      <w:rFonts w:ascii="Source Sans Pro" w:hAnsi="Source Sans Pro"/>
      <w:lang w:val="en-GB"/>
    </w:rPr>
  </w:style>
  <w:style w:type="paragraph" w:styleId="Heading1">
    <w:name w:val="heading 1"/>
    <w:basedOn w:val="Normal"/>
    <w:next w:val="Normal"/>
    <w:link w:val="Heading1Char"/>
    <w:uiPriority w:val="9"/>
    <w:qFormat/>
    <w:rsid w:val="002A0D07"/>
    <w:pPr>
      <w:pBdr>
        <w:top w:val="single" w:sz="24" w:space="0" w:color="124867"/>
        <w:left w:val="single" w:sz="24" w:space="0" w:color="124867"/>
        <w:bottom w:val="single" w:sz="24" w:space="0" w:color="124867"/>
        <w:right w:val="single" w:sz="24" w:space="0" w:color="124867"/>
      </w:pBdr>
      <w:shd w:val="clear" w:color="auto" w:fill="124867"/>
      <w:spacing w:after="360"/>
      <w:outlineLvl w:val="0"/>
    </w:pPr>
    <w:rPr>
      <w:rFonts w:eastAsiaTheme="minorEastAsia"/>
      <w:b/>
      <w:bCs/>
      <w:caps/>
      <w:color w:val="FFFFFF" w:themeColor="background1"/>
      <w:spacing w:val="15"/>
      <w:sz w:val="60"/>
      <w:szCs w:val="60"/>
    </w:rPr>
  </w:style>
  <w:style w:type="paragraph" w:styleId="Heading2">
    <w:name w:val="heading 2"/>
    <w:basedOn w:val="Normal"/>
    <w:next w:val="Normal"/>
    <w:link w:val="Heading2Char"/>
    <w:uiPriority w:val="9"/>
    <w:unhideWhenUsed/>
    <w:qFormat/>
    <w:rsid w:val="00850C82"/>
    <w:pPr>
      <w:spacing w:before="240" w:after="120"/>
      <w:outlineLvl w:val="1"/>
    </w:pPr>
    <w:rPr>
      <w:rFonts w:ascii="Source Sans Pro Semibold" w:eastAsiaTheme="minorEastAsia" w:hAnsi="Source Sans Pro Semibold"/>
      <w:bCs/>
      <w:sz w:val="44"/>
      <w:szCs w:val="44"/>
    </w:rPr>
  </w:style>
  <w:style w:type="paragraph" w:styleId="Heading3">
    <w:name w:val="heading 3"/>
    <w:basedOn w:val="Normal"/>
    <w:next w:val="Normal"/>
    <w:link w:val="Heading3Char"/>
    <w:uiPriority w:val="9"/>
    <w:unhideWhenUsed/>
    <w:qFormat/>
    <w:rsid w:val="00850C82"/>
    <w:pPr>
      <w:keepNext/>
      <w:keepLines/>
      <w:spacing w:before="120" w:after="0"/>
      <w:outlineLvl w:val="2"/>
    </w:pPr>
    <w:rPr>
      <w:rFonts w:ascii="Source Sans Pro Semibold" w:eastAsiaTheme="majorEastAsia" w:hAnsi="Source Sans Pro Semibold" w:cstheme="majorBidi"/>
      <w:bCs/>
      <w:color w:val="1F3763" w:themeColor="accent1" w:themeShade="7F"/>
      <w:sz w:val="36"/>
      <w:szCs w:val="36"/>
    </w:rPr>
  </w:style>
  <w:style w:type="paragraph" w:styleId="Heading4">
    <w:name w:val="heading 4"/>
    <w:basedOn w:val="Heading3"/>
    <w:next w:val="Normal"/>
    <w:link w:val="Heading4Char"/>
    <w:uiPriority w:val="9"/>
    <w:unhideWhenUsed/>
    <w:qFormat/>
    <w:rsid w:val="007B5B0E"/>
    <w:pPr>
      <w:spacing w:before="360" w:after="120"/>
      <w:outlineLvl w:val="3"/>
    </w:pPr>
    <w:rPr>
      <w:color w:val="000000" w:themeColor="text1"/>
      <w:sz w:val="28"/>
      <w:szCs w:val="28"/>
    </w:rPr>
  </w:style>
  <w:style w:type="paragraph" w:styleId="Heading5">
    <w:name w:val="heading 5"/>
    <w:basedOn w:val="Normal"/>
    <w:next w:val="Normal"/>
    <w:link w:val="Heading5Char"/>
    <w:uiPriority w:val="9"/>
    <w:semiHidden/>
    <w:unhideWhenUsed/>
    <w:qFormat/>
    <w:rsid w:val="00A960D0"/>
    <w:pPr>
      <w:keepNext/>
      <w:keepLines/>
      <w:spacing w:before="40" w:after="40"/>
      <w:outlineLvl w:val="4"/>
    </w:pPr>
    <w:rPr>
      <w:rFonts w:asciiTheme="majorHAnsi" w:eastAsiaTheme="majorEastAsia" w:hAnsiTheme="majorHAnsi" w:cstheme="majorBidi"/>
      <w:b/>
      <w:u w:val="single"/>
    </w:rPr>
  </w:style>
  <w:style w:type="paragraph" w:styleId="Heading6">
    <w:name w:val="heading 6"/>
    <w:basedOn w:val="Normal"/>
    <w:next w:val="Normal"/>
    <w:link w:val="Heading6Char"/>
    <w:uiPriority w:val="9"/>
    <w:unhideWhenUsed/>
    <w:qFormat/>
    <w:rsid w:val="00A960D0"/>
    <w:pPr>
      <w:keepNext/>
      <w:keepLines/>
      <w:spacing w:before="40" w:after="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aragraph"/>
    <w:basedOn w:val="Heading2"/>
    <w:link w:val="NoSpacingChar"/>
    <w:uiPriority w:val="1"/>
    <w:qFormat/>
    <w:rsid w:val="00A960D0"/>
    <w:rPr>
      <w:b/>
      <w:caps/>
      <w:sz w:val="22"/>
    </w:rPr>
  </w:style>
  <w:style w:type="character" w:customStyle="1" w:styleId="NoSpacingChar">
    <w:name w:val="No Spacing Char"/>
    <w:aliases w:val="Paragraph Char"/>
    <w:basedOn w:val="Heading2Char"/>
    <w:link w:val="NoSpacing"/>
    <w:uiPriority w:val="1"/>
    <w:rsid w:val="00A960D0"/>
    <w:rPr>
      <w:rFonts w:ascii="Source Sans Pro" w:eastAsiaTheme="minorEastAsia" w:hAnsi="Source Sans Pro"/>
      <w:b/>
      <w:bCs/>
      <w:caps/>
      <w:sz w:val="28"/>
      <w:szCs w:val="44"/>
      <w:lang w:val="en-GB"/>
    </w:rPr>
  </w:style>
  <w:style w:type="table" w:customStyle="1" w:styleId="2Column">
    <w:name w:val="2 Column"/>
    <w:basedOn w:val="TableNormal"/>
    <w:uiPriority w:val="99"/>
    <w:rsid w:val="00FE4442"/>
    <w:pPr>
      <w:spacing w:after="0" w:line="240" w:lineRule="auto"/>
    </w:pPr>
    <w:rPr>
      <w:rFonts w:ascii="Source Sans Pro" w:hAnsi="Source Sans Pro"/>
    </w:rPr>
    <w:tblPr>
      <w:tblStyleColBandSize w:val="1"/>
      <w:tblBorders>
        <w:insideH w:val="single" w:sz="12" w:space="0" w:color="FFFFFF" w:themeColor="background1"/>
      </w:tblBorders>
    </w:tblPr>
    <w:tcPr>
      <w:tcMar>
        <w:top w:w="113" w:type="dxa"/>
        <w:bottom w:w="113" w:type="dxa"/>
      </w:tcMar>
    </w:tcPr>
    <w:tblStylePr w:type="band2Vert">
      <w:tblPr/>
      <w:tcPr>
        <w:shd w:val="clear" w:color="auto" w:fill="E7E6E6" w:themeFill="background2"/>
      </w:tcPr>
    </w:tblStylePr>
  </w:style>
  <w:style w:type="table" w:styleId="TableGrid">
    <w:name w:val="Table Grid"/>
    <w:aliases w:val="Two column"/>
    <w:basedOn w:val="TableElegant"/>
    <w:uiPriority w:val="39"/>
    <w:rsid w:val="00FE4442"/>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FE4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4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iningblock">
    <w:name w:val="Training block"/>
    <w:basedOn w:val="Normal"/>
    <w:link w:val="TrainingblockChar"/>
    <w:qFormat/>
    <w:rsid w:val="00A960D0"/>
    <w:pPr>
      <w:shd w:val="clear" w:color="auto" w:fill="DEEAF2"/>
      <w:spacing w:after="120"/>
    </w:pPr>
    <w:rPr>
      <w:rFonts w:eastAsiaTheme="minorEastAsia"/>
    </w:rPr>
  </w:style>
  <w:style w:type="character" w:customStyle="1" w:styleId="TrainingblockChar">
    <w:name w:val="Training block Char"/>
    <w:basedOn w:val="DefaultParagraphFont"/>
    <w:link w:val="Trainingblock"/>
    <w:rsid w:val="00A960D0"/>
    <w:rPr>
      <w:rFonts w:ascii="Source Sans Pro" w:eastAsiaTheme="minorEastAsia" w:hAnsi="Source Sans Pro"/>
      <w:shd w:val="clear" w:color="auto" w:fill="DEEAF2"/>
    </w:rPr>
  </w:style>
  <w:style w:type="character" w:customStyle="1" w:styleId="Heading1Char">
    <w:name w:val="Heading 1 Char"/>
    <w:basedOn w:val="DefaultParagraphFont"/>
    <w:link w:val="Heading1"/>
    <w:uiPriority w:val="9"/>
    <w:rsid w:val="002A0D07"/>
    <w:rPr>
      <w:rFonts w:ascii="Source Sans Pro" w:eastAsiaTheme="minorEastAsia" w:hAnsi="Source Sans Pro"/>
      <w:b/>
      <w:bCs/>
      <w:caps/>
      <w:color w:val="FFFFFF" w:themeColor="background1"/>
      <w:spacing w:val="15"/>
      <w:sz w:val="60"/>
      <w:szCs w:val="60"/>
      <w:shd w:val="clear" w:color="auto" w:fill="124867"/>
      <w:lang w:val="en-GB"/>
    </w:rPr>
  </w:style>
  <w:style w:type="character" w:customStyle="1" w:styleId="Heading2Char">
    <w:name w:val="Heading 2 Char"/>
    <w:basedOn w:val="DefaultParagraphFont"/>
    <w:link w:val="Heading2"/>
    <w:uiPriority w:val="9"/>
    <w:rsid w:val="00850C82"/>
    <w:rPr>
      <w:rFonts w:ascii="Source Sans Pro Semibold" w:eastAsiaTheme="minorEastAsia" w:hAnsi="Source Sans Pro Semibold"/>
      <w:bCs/>
      <w:sz w:val="44"/>
      <w:szCs w:val="44"/>
      <w:lang w:val="en-GB"/>
    </w:rPr>
  </w:style>
  <w:style w:type="character" w:customStyle="1" w:styleId="Heading3Char">
    <w:name w:val="Heading 3 Char"/>
    <w:basedOn w:val="DefaultParagraphFont"/>
    <w:link w:val="Heading3"/>
    <w:uiPriority w:val="9"/>
    <w:rsid w:val="00850C82"/>
    <w:rPr>
      <w:rFonts w:ascii="Source Sans Pro Semibold" w:eastAsiaTheme="majorEastAsia" w:hAnsi="Source Sans Pro Semibold" w:cstheme="majorBidi"/>
      <w:bCs/>
      <w:color w:val="1F3763" w:themeColor="accent1" w:themeShade="7F"/>
      <w:sz w:val="36"/>
      <w:szCs w:val="36"/>
      <w:lang w:val="en-GB"/>
    </w:rPr>
  </w:style>
  <w:style w:type="character" w:customStyle="1" w:styleId="Heading4Char">
    <w:name w:val="Heading 4 Char"/>
    <w:basedOn w:val="DefaultParagraphFont"/>
    <w:link w:val="Heading4"/>
    <w:uiPriority w:val="9"/>
    <w:rsid w:val="007B5B0E"/>
    <w:rPr>
      <w:rFonts w:ascii="Source Sans Pro Semibold" w:eastAsiaTheme="majorEastAsia" w:hAnsi="Source Sans Pro Semibold" w:cstheme="majorBidi"/>
      <w:bCs/>
      <w:color w:val="000000" w:themeColor="text1"/>
      <w:sz w:val="28"/>
      <w:szCs w:val="28"/>
      <w:lang w:val="en-GB"/>
    </w:rPr>
  </w:style>
  <w:style w:type="paragraph" w:customStyle="1" w:styleId="Bullets">
    <w:name w:val="Bullets"/>
    <w:basedOn w:val="Normal"/>
    <w:link w:val="BulletsChar"/>
    <w:qFormat/>
    <w:rsid w:val="00C14A3F"/>
    <w:pPr>
      <w:numPr>
        <w:numId w:val="2"/>
      </w:numPr>
      <w:spacing w:after="240"/>
      <w:ind w:left="425" w:hanging="425"/>
    </w:pPr>
  </w:style>
  <w:style w:type="paragraph" w:styleId="BalloonText">
    <w:name w:val="Balloon Text"/>
    <w:basedOn w:val="Normal"/>
    <w:link w:val="BalloonTextChar"/>
    <w:uiPriority w:val="99"/>
    <w:semiHidden/>
    <w:unhideWhenUsed/>
    <w:rsid w:val="00A960D0"/>
    <w:pPr>
      <w:spacing w:after="0"/>
    </w:pPr>
    <w:rPr>
      <w:rFonts w:ascii="Segoe UI" w:hAnsi="Segoe UI" w:cs="Segoe UI"/>
      <w:sz w:val="18"/>
      <w:szCs w:val="18"/>
    </w:rPr>
  </w:style>
  <w:style w:type="character" w:customStyle="1" w:styleId="BulletsChar">
    <w:name w:val="Bullets Char"/>
    <w:basedOn w:val="DefaultParagraphFont"/>
    <w:link w:val="Bullets"/>
    <w:rsid w:val="00C14A3F"/>
    <w:rPr>
      <w:rFonts w:ascii="Source Sans Pro" w:hAnsi="Source Sans Pro"/>
      <w:lang w:val="en-GB"/>
    </w:rPr>
  </w:style>
  <w:style w:type="character" w:customStyle="1" w:styleId="BalloonTextChar">
    <w:name w:val="Balloon Text Char"/>
    <w:basedOn w:val="DefaultParagraphFont"/>
    <w:link w:val="BalloonText"/>
    <w:uiPriority w:val="99"/>
    <w:semiHidden/>
    <w:rsid w:val="00A960D0"/>
    <w:rPr>
      <w:rFonts w:ascii="Segoe UI" w:hAnsi="Segoe UI" w:cs="Segoe UI"/>
      <w:sz w:val="18"/>
      <w:szCs w:val="18"/>
    </w:rPr>
  </w:style>
  <w:style w:type="character" w:customStyle="1" w:styleId="Heading5Char">
    <w:name w:val="Heading 5 Char"/>
    <w:basedOn w:val="DefaultParagraphFont"/>
    <w:link w:val="Heading5"/>
    <w:uiPriority w:val="9"/>
    <w:semiHidden/>
    <w:rsid w:val="00A960D0"/>
    <w:rPr>
      <w:rFonts w:asciiTheme="majorHAnsi" w:eastAsiaTheme="majorEastAsia" w:hAnsiTheme="majorHAnsi" w:cstheme="majorBidi"/>
      <w:b/>
      <w:u w:val="single"/>
    </w:rPr>
  </w:style>
  <w:style w:type="character" w:customStyle="1" w:styleId="Heading6Char">
    <w:name w:val="Heading 6 Char"/>
    <w:basedOn w:val="DefaultParagraphFont"/>
    <w:link w:val="Heading6"/>
    <w:uiPriority w:val="9"/>
    <w:rsid w:val="00A960D0"/>
    <w:rPr>
      <w:rFonts w:ascii="Source Sans Pro" w:eastAsiaTheme="majorEastAsia" w:hAnsi="Source Sans Pro" w:cstheme="majorBidi"/>
      <w:b/>
    </w:rPr>
  </w:style>
  <w:style w:type="paragraph" w:styleId="Subtitle">
    <w:name w:val="Subtitle"/>
    <w:basedOn w:val="Normal"/>
    <w:next w:val="Normal"/>
    <w:link w:val="SubtitleChar"/>
    <w:uiPriority w:val="11"/>
    <w:qFormat/>
    <w:rsid w:val="004A2806"/>
    <w:pPr>
      <w:numPr>
        <w:ilvl w:val="1"/>
      </w:numPr>
      <w:spacing w:before="40" w:after="40"/>
      <w:ind w:left="425"/>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4A2806"/>
    <w:rPr>
      <w:rFonts w:ascii="Source Sans Pro" w:eastAsiaTheme="minorEastAsia" w:hAnsi="Source Sans Pro"/>
      <w:b/>
      <w:color w:val="5A5A5A" w:themeColor="text1" w:themeTint="A5"/>
      <w:spacing w:val="15"/>
    </w:rPr>
  </w:style>
  <w:style w:type="paragraph" w:styleId="Header">
    <w:name w:val="header"/>
    <w:basedOn w:val="Normal"/>
    <w:link w:val="HeaderChar"/>
    <w:uiPriority w:val="99"/>
    <w:unhideWhenUsed/>
    <w:rsid w:val="00B40C54"/>
    <w:pPr>
      <w:tabs>
        <w:tab w:val="center" w:pos="4513"/>
        <w:tab w:val="right" w:pos="9026"/>
      </w:tabs>
      <w:spacing w:after="0"/>
    </w:pPr>
  </w:style>
  <w:style w:type="character" w:customStyle="1" w:styleId="HeaderChar">
    <w:name w:val="Header Char"/>
    <w:basedOn w:val="DefaultParagraphFont"/>
    <w:link w:val="Header"/>
    <w:uiPriority w:val="99"/>
    <w:rsid w:val="00B40C54"/>
    <w:rPr>
      <w:rFonts w:ascii="Source Sans Pro" w:hAnsi="Source Sans Pro"/>
    </w:rPr>
  </w:style>
  <w:style w:type="paragraph" w:styleId="Footer">
    <w:name w:val="footer"/>
    <w:basedOn w:val="Normal"/>
    <w:link w:val="FooterChar"/>
    <w:uiPriority w:val="99"/>
    <w:unhideWhenUsed/>
    <w:rsid w:val="00B40C54"/>
    <w:pPr>
      <w:tabs>
        <w:tab w:val="center" w:pos="4513"/>
        <w:tab w:val="right" w:pos="9026"/>
      </w:tabs>
      <w:spacing w:after="0"/>
    </w:pPr>
  </w:style>
  <w:style w:type="character" w:customStyle="1" w:styleId="FooterChar">
    <w:name w:val="Footer Char"/>
    <w:basedOn w:val="DefaultParagraphFont"/>
    <w:link w:val="Footer"/>
    <w:uiPriority w:val="99"/>
    <w:rsid w:val="00B40C54"/>
    <w:rPr>
      <w:rFonts w:ascii="Source Sans Pro" w:hAnsi="Source Sans Pro"/>
    </w:rPr>
  </w:style>
  <w:style w:type="paragraph" w:customStyle="1" w:styleId="Titlepageheading1">
    <w:name w:val="Title page heading 1"/>
    <w:qFormat/>
    <w:rsid w:val="00570E95"/>
    <w:rPr>
      <w:rFonts w:ascii="Source Sans Pro" w:hAnsi="Source Sans Pro"/>
      <w:color w:val="FFFFFF" w:themeColor="background1"/>
      <w:sz w:val="84"/>
      <w:szCs w:val="84"/>
      <w:lang w:val="en-GB"/>
    </w:rPr>
  </w:style>
  <w:style w:type="paragraph" w:customStyle="1" w:styleId="Titlepageheading2">
    <w:name w:val="Title page heading 2"/>
    <w:qFormat/>
    <w:rsid w:val="00570E95"/>
    <w:rPr>
      <w:rFonts w:ascii="Source Sans Pro" w:hAnsi="Source Sans Pro"/>
      <w:b/>
      <w:bCs/>
      <w:color w:val="FFFFFF" w:themeColor="background1"/>
      <w:sz w:val="48"/>
      <w:szCs w:val="48"/>
      <w:lang w:val="en-GB"/>
    </w:rPr>
  </w:style>
  <w:style w:type="paragraph" w:customStyle="1" w:styleId="Titlepageheading3">
    <w:name w:val="Title page heading 3"/>
    <w:qFormat/>
    <w:rsid w:val="00570E95"/>
    <w:pPr>
      <w:spacing w:before="200" w:after="0" w:line="240" w:lineRule="auto"/>
      <w:ind w:left="-110"/>
    </w:pPr>
    <w:rPr>
      <w:rFonts w:ascii="Source Sans Pro" w:hAnsi="Source Sans Pro"/>
      <w:color w:val="FFFFFF" w:themeColor="background1"/>
      <w:sz w:val="40"/>
      <w:szCs w:val="40"/>
    </w:rPr>
  </w:style>
  <w:style w:type="paragraph" w:styleId="TOC1">
    <w:name w:val="toc 1"/>
    <w:basedOn w:val="Normal"/>
    <w:next w:val="Normal"/>
    <w:autoRedefine/>
    <w:uiPriority w:val="39"/>
    <w:unhideWhenUsed/>
    <w:rsid w:val="009A725A"/>
    <w:pPr>
      <w:tabs>
        <w:tab w:val="right" w:pos="9628"/>
      </w:tabs>
      <w:spacing w:before="240" w:after="100"/>
    </w:pPr>
    <w:rPr>
      <w:rFonts w:ascii="Source Sans Pro Semibold" w:hAnsi="Source Sans Pro Semibold"/>
      <w:noProof/>
      <w:sz w:val="36"/>
      <w:szCs w:val="36"/>
    </w:rPr>
  </w:style>
  <w:style w:type="paragraph" w:styleId="TOC2">
    <w:name w:val="toc 2"/>
    <w:basedOn w:val="Normal"/>
    <w:next w:val="Normal"/>
    <w:autoRedefine/>
    <w:uiPriority w:val="39"/>
    <w:unhideWhenUsed/>
    <w:rsid w:val="005433FB"/>
    <w:pPr>
      <w:spacing w:after="100"/>
      <w:ind w:left="220"/>
    </w:pPr>
  </w:style>
  <w:style w:type="character" w:styleId="Hyperlink">
    <w:name w:val="Hyperlink"/>
    <w:basedOn w:val="DefaultParagraphFont"/>
    <w:uiPriority w:val="99"/>
    <w:unhideWhenUsed/>
    <w:qFormat/>
    <w:rsid w:val="005433FB"/>
    <w:rPr>
      <w:color w:val="0563C1" w:themeColor="hyperlink"/>
      <w:u w:val="single"/>
    </w:rPr>
  </w:style>
  <w:style w:type="paragraph" w:customStyle="1" w:styleId="Tableheading">
    <w:name w:val="Table heading"/>
    <w:next w:val="Normal"/>
    <w:qFormat/>
    <w:rsid w:val="00885F99"/>
    <w:pPr>
      <w:spacing w:before="120" w:after="120" w:line="240" w:lineRule="auto"/>
    </w:pPr>
    <w:rPr>
      <w:rFonts w:ascii="Source Sans Pro Semibold" w:hAnsi="Source Sans Pro Semibold"/>
      <w:sz w:val="26"/>
      <w:szCs w:val="26"/>
      <w:lang w:val="en-GB"/>
    </w:rPr>
  </w:style>
  <w:style w:type="paragraph" w:customStyle="1" w:styleId="Tabletext">
    <w:name w:val="Table text"/>
    <w:basedOn w:val="Normal"/>
    <w:qFormat/>
    <w:rsid w:val="00F40840"/>
    <w:pPr>
      <w:spacing w:before="120" w:after="120"/>
    </w:pPr>
  </w:style>
  <w:style w:type="table" w:customStyle="1" w:styleId="TablestyleInfusion">
    <w:name w:val="Table style Infusion"/>
    <w:basedOn w:val="TableNormal"/>
    <w:uiPriority w:val="99"/>
    <w:rsid w:val="00722AB0"/>
    <w:pPr>
      <w:spacing w:after="0" w:line="240" w:lineRule="auto"/>
    </w:pPr>
    <w:tblPr/>
  </w:style>
  <w:style w:type="character" w:styleId="CommentReference">
    <w:name w:val="annotation reference"/>
    <w:basedOn w:val="DefaultParagraphFont"/>
    <w:uiPriority w:val="99"/>
    <w:semiHidden/>
    <w:unhideWhenUsed/>
    <w:rsid w:val="00DA308F"/>
    <w:rPr>
      <w:sz w:val="16"/>
      <w:szCs w:val="16"/>
    </w:rPr>
  </w:style>
  <w:style w:type="paragraph" w:styleId="CommentText">
    <w:name w:val="annotation text"/>
    <w:basedOn w:val="Normal"/>
    <w:link w:val="CommentTextChar"/>
    <w:uiPriority w:val="99"/>
    <w:semiHidden/>
    <w:unhideWhenUsed/>
    <w:rsid w:val="00DA308F"/>
    <w:rPr>
      <w:sz w:val="20"/>
      <w:szCs w:val="20"/>
    </w:rPr>
  </w:style>
  <w:style w:type="character" w:customStyle="1" w:styleId="CommentTextChar">
    <w:name w:val="Comment Text Char"/>
    <w:basedOn w:val="DefaultParagraphFont"/>
    <w:link w:val="CommentText"/>
    <w:uiPriority w:val="99"/>
    <w:semiHidden/>
    <w:rsid w:val="00DA308F"/>
    <w:rPr>
      <w:rFonts w:ascii="Source Sans Pro" w:hAnsi="Source Sans Pro"/>
      <w:sz w:val="20"/>
      <w:szCs w:val="20"/>
      <w:lang w:val="en-GB"/>
    </w:rPr>
  </w:style>
  <w:style w:type="paragraph" w:styleId="CommentSubject">
    <w:name w:val="annotation subject"/>
    <w:basedOn w:val="CommentText"/>
    <w:next w:val="CommentText"/>
    <w:link w:val="CommentSubjectChar"/>
    <w:uiPriority w:val="99"/>
    <w:semiHidden/>
    <w:unhideWhenUsed/>
    <w:rsid w:val="00DA308F"/>
    <w:rPr>
      <w:b/>
      <w:bCs/>
    </w:rPr>
  </w:style>
  <w:style w:type="character" w:customStyle="1" w:styleId="CommentSubjectChar">
    <w:name w:val="Comment Subject Char"/>
    <w:basedOn w:val="CommentTextChar"/>
    <w:link w:val="CommentSubject"/>
    <w:uiPriority w:val="99"/>
    <w:semiHidden/>
    <w:rsid w:val="00DA308F"/>
    <w:rPr>
      <w:rFonts w:ascii="Source Sans Pro" w:hAnsi="Source Sans Pro"/>
      <w:b/>
      <w:bCs/>
      <w:sz w:val="20"/>
      <w:szCs w:val="20"/>
      <w:lang w:val="en-GB"/>
    </w:rPr>
  </w:style>
  <w:style w:type="character" w:styleId="UnresolvedMention">
    <w:name w:val="Unresolved Mention"/>
    <w:basedOn w:val="DefaultParagraphFont"/>
    <w:uiPriority w:val="99"/>
    <w:semiHidden/>
    <w:unhideWhenUsed/>
    <w:rsid w:val="00AA6E3B"/>
    <w:rPr>
      <w:color w:val="605E5C"/>
      <w:shd w:val="clear" w:color="auto" w:fill="E1DFDD"/>
    </w:rPr>
  </w:style>
  <w:style w:type="paragraph" w:customStyle="1" w:styleId="Heading4nocontentspage">
    <w:name w:val="Heading 4 no contents page"/>
    <w:basedOn w:val="Heading4"/>
    <w:link w:val="Heading4nocontentspageChar"/>
    <w:qFormat/>
    <w:rsid w:val="003E090D"/>
    <w:rPr>
      <w:sz w:val="36"/>
      <w:szCs w:val="36"/>
    </w:rPr>
  </w:style>
  <w:style w:type="table" w:customStyle="1" w:styleId="Twocolumn1">
    <w:name w:val="Two column1"/>
    <w:basedOn w:val="TableElegant"/>
    <w:next w:val="TableGrid"/>
    <w:uiPriority w:val="39"/>
    <w:rsid w:val="008A07A2"/>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4nocontentspageChar">
    <w:name w:val="Heading 4 no contents page Char"/>
    <w:basedOn w:val="Heading4Char"/>
    <w:link w:val="Heading4nocontentspage"/>
    <w:rsid w:val="003E090D"/>
    <w:rPr>
      <w:rFonts w:ascii="Source Sans Pro Semibold" w:eastAsiaTheme="majorEastAsia" w:hAnsi="Source Sans Pro Semibold" w:cstheme="majorBidi"/>
      <w:bCs/>
      <w:color w:val="000000" w:themeColor="text1"/>
      <w:sz w:val="36"/>
      <w:szCs w:val="36"/>
      <w:lang w:val="en-GB"/>
    </w:rPr>
  </w:style>
  <w:style w:type="character" w:styleId="FollowedHyperlink">
    <w:name w:val="FollowedHyperlink"/>
    <w:basedOn w:val="DefaultParagraphFont"/>
    <w:uiPriority w:val="99"/>
    <w:semiHidden/>
    <w:unhideWhenUsed/>
    <w:rsid w:val="00F863DA"/>
    <w:rPr>
      <w:color w:val="954F72" w:themeColor="followedHyperlink"/>
      <w:u w:val="single"/>
    </w:rPr>
  </w:style>
  <w:style w:type="table" w:customStyle="1" w:styleId="Twocolumn6">
    <w:name w:val="Two column6"/>
    <w:basedOn w:val="TableElegant"/>
    <w:next w:val="TableGrid"/>
    <w:uiPriority w:val="39"/>
    <w:rsid w:val="003A1C84"/>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97BE6"/>
    <w:pPr>
      <w:keepNext/>
      <w:keepLines/>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eastAsiaTheme="majorEastAsia" w:hAnsiTheme="majorHAnsi" w:cstheme="majorBidi"/>
      <w:b w:val="0"/>
      <w:bCs w:val="0"/>
      <w:caps w:val="0"/>
      <w:color w:val="2F5496" w:themeColor="accent1" w:themeShade="BF"/>
      <w:spacing w:val="0"/>
      <w:sz w:val="32"/>
      <w:szCs w:val="32"/>
    </w:rPr>
  </w:style>
  <w:style w:type="paragraph" w:styleId="ListParagraph">
    <w:name w:val="List Paragraph"/>
    <w:basedOn w:val="Normal"/>
    <w:uiPriority w:val="34"/>
    <w:qFormat/>
    <w:rsid w:val="008C2932"/>
    <w:pPr>
      <w:spacing w:before="0" w:after="160" w:line="259" w:lineRule="auto"/>
      <w:ind w:left="720"/>
      <w:contextualSpacing/>
    </w:pPr>
    <w:rPr>
      <w:lang w:val="en-NZ"/>
    </w:rPr>
  </w:style>
  <w:style w:type="table" w:customStyle="1" w:styleId="Twocolumn2">
    <w:name w:val="Two column2"/>
    <w:basedOn w:val="TableNormal"/>
    <w:next w:val="TableGrid"/>
    <w:uiPriority w:val="39"/>
    <w:rsid w:val="009C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771F"/>
    <w:pPr>
      <w:spacing w:after="0" w:line="240" w:lineRule="auto"/>
    </w:pPr>
    <w:rPr>
      <w:rFonts w:ascii="Source Sans Pro" w:hAnsi="Source Sans Pr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9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usionsoftware.co.nz/support-and-training/software-updates/" TargetMode="External"/><Relationship Id="rId13" Type="http://schemas.openxmlformats.org/officeDocument/2006/relationships/hyperlink" Target="https://infusionsoftware.zendesk.com/hc/en-us/articles/115009855888-G-L-Chart-Check-Exceptions-Explain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usionsoftware.zendesk.com/hc/en-us/articles/360001489136-Delete-GL-ID" TargetMode="External"/><Relationship Id="rId17" Type="http://schemas.openxmlformats.org/officeDocument/2006/relationships/hyperlink" Target="https://www.infusionsoftware.co.nz/support-and-training/software-updates/streamfile/41" TargetMode="External"/><Relationship Id="rId2" Type="http://schemas.openxmlformats.org/officeDocument/2006/relationships/numbering" Target="numbering.xml"/><Relationship Id="rId16" Type="http://schemas.openxmlformats.org/officeDocument/2006/relationships/hyperlink" Target="https://infusionsoftware.zendesk.com/hc/en-us/articles/115008056468-How-Do-I-Take-A-Back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usionsoftware.zendesk.com/hc/en-us/articles/115008057208-Closing-Off-the-Financial-Year" TargetMode="External"/><Relationship Id="rId5" Type="http://schemas.openxmlformats.org/officeDocument/2006/relationships/webSettings" Target="webSettings.xml"/><Relationship Id="rId15" Type="http://schemas.openxmlformats.org/officeDocument/2006/relationships/hyperlink" Target="https://infusionsoftware.zendesk.com/hc/en-us/articles/360000565735-Reindex-Files" TargetMode="External"/><Relationship Id="rId10" Type="http://schemas.openxmlformats.org/officeDocument/2006/relationships/hyperlink" Target="https://infusionsoftware.zendesk.com/hc/en-us/articles/115007970887-Recommended-Month-End-Procedur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fusionsoftware.zendesk.com/hc/en-us/articles/360000179736-Installing-Infusion-Business-Software" TargetMode="External"/><Relationship Id="rId14" Type="http://schemas.openxmlformats.org/officeDocument/2006/relationships/hyperlink" Target="https://infusionsoftware.zendesk.com/hc/en-us/articles/115001363074-Troubleshooting-Variances-In-Infus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E4C0-1FD3-472A-BBFB-FFFD58C9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Brinkhurst</dc:creator>
  <cp:keywords/>
  <dc:description/>
  <cp:lastModifiedBy>Kathryn Reeves</cp:lastModifiedBy>
  <cp:revision>3</cp:revision>
  <cp:lastPrinted>2021-11-16T02:51:00Z</cp:lastPrinted>
  <dcterms:created xsi:type="dcterms:W3CDTF">2022-05-26T00:28:00Z</dcterms:created>
  <dcterms:modified xsi:type="dcterms:W3CDTF">2022-05-26T00:28:00Z</dcterms:modified>
</cp:coreProperties>
</file>